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1C" w:rsidRDefault="0058361C">
      <w:pPr>
        <w:pStyle w:val="a3"/>
        <w:spacing w:before="5"/>
        <w:rPr>
          <w:sz w:val="35"/>
        </w:rPr>
      </w:pPr>
      <w:bookmarkStart w:id="0" w:name="_GoBack"/>
      <w:bookmarkEnd w:id="0"/>
    </w:p>
    <w:p w:rsidR="0058361C" w:rsidRDefault="007C1D4B">
      <w:pPr>
        <w:pStyle w:val="1"/>
        <w:ind w:left="1243" w:right="1266"/>
        <w:jc w:val="center"/>
      </w:pPr>
      <w:r>
        <w:t>ПРОГРАМА</w:t>
      </w:r>
    </w:p>
    <w:p w:rsidR="0058361C" w:rsidRDefault="007C1D4B">
      <w:pPr>
        <w:spacing w:before="49" w:line="276" w:lineRule="auto"/>
        <w:ind w:left="100" w:right="407"/>
        <w:rPr>
          <w:b/>
          <w:sz w:val="28"/>
        </w:rPr>
      </w:pPr>
      <w:r>
        <w:rPr>
          <w:sz w:val="28"/>
        </w:rPr>
        <w:t xml:space="preserve">семінару на тему </w:t>
      </w:r>
      <w:r>
        <w:rPr>
          <w:b/>
          <w:sz w:val="28"/>
        </w:rPr>
        <w:t>“Що необхідно врахувати для ефективного застосування ЗЗР (засобів захисту рослин) та рідких мікродобрив”</w:t>
      </w:r>
    </w:p>
    <w:p w:rsidR="0058361C" w:rsidRDefault="007C1D4B">
      <w:pPr>
        <w:pStyle w:val="a3"/>
        <w:spacing w:line="276" w:lineRule="auto"/>
        <w:ind w:left="100" w:right="5185"/>
      </w:pPr>
      <w:r>
        <w:t>Дата проведення: 24 травня 2022 року Формат: онлайн на платформі ZOOM</w:t>
      </w:r>
    </w:p>
    <w:p w:rsidR="0058361C" w:rsidRDefault="007C1D4B">
      <w:pPr>
        <w:pStyle w:val="a3"/>
        <w:spacing w:line="276" w:lineRule="auto"/>
        <w:ind w:left="100" w:right="982"/>
      </w:pPr>
      <w:r>
        <w:t>Учасники: спеціалісти сільськогосподарських підприємств, фермерських господарств, відповідальні за АПК представники ОМС, РВА</w:t>
      </w:r>
    </w:p>
    <w:p w:rsidR="0058361C" w:rsidRDefault="0058361C">
      <w:pPr>
        <w:pStyle w:val="a3"/>
        <w:rPr>
          <w:sz w:val="20"/>
        </w:rPr>
      </w:pPr>
    </w:p>
    <w:p w:rsidR="0058361C" w:rsidRDefault="0058361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915"/>
        <w:gridCol w:w="3900"/>
      </w:tblGrid>
      <w:tr w:rsidR="0058361C">
        <w:trPr>
          <w:trHeight w:val="1165"/>
        </w:trPr>
        <w:tc>
          <w:tcPr>
            <w:tcW w:w="1815" w:type="dxa"/>
          </w:tcPr>
          <w:p w:rsidR="0058361C" w:rsidRDefault="007C1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10.44 -11.00</w:t>
            </w:r>
          </w:p>
        </w:tc>
        <w:tc>
          <w:tcPr>
            <w:tcW w:w="3915" w:type="dxa"/>
          </w:tcPr>
          <w:p w:rsidR="0058361C" w:rsidRDefault="007C1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Підключення учасників</w:t>
            </w:r>
          </w:p>
        </w:tc>
        <w:tc>
          <w:tcPr>
            <w:tcW w:w="3900" w:type="dxa"/>
          </w:tcPr>
          <w:p w:rsidR="0058361C" w:rsidRDefault="007C1D4B">
            <w:pPr>
              <w:pStyle w:val="TableParagraph"/>
              <w:ind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Казечко</w:t>
            </w:r>
            <w:proofErr w:type="spellEnd"/>
            <w:r>
              <w:rPr>
                <w:sz w:val="28"/>
              </w:rPr>
              <w:t xml:space="preserve"> Тарас Богданович - головний спеціаліст департаменту АПР ЛОДА</w:t>
            </w:r>
          </w:p>
        </w:tc>
      </w:tr>
      <w:tr w:rsidR="0058361C">
        <w:trPr>
          <w:trHeight w:val="1809"/>
        </w:trPr>
        <w:tc>
          <w:tcPr>
            <w:tcW w:w="1815" w:type="dxa"/>
          </w:tcPr>
          <w:p w:rsidR="0058361C" w:rsidRDefault="007C1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11.00 - 11.04</w:t>
            </w:r>
          </w:p>
        </w:tc>
        <w:tc>
          <w:tcPr>
            <w:tcW w:w="3915" w:type="dxa"/>
          </w:tcPr>
          <w:p w:rsidR="0058361C" w:rsidRDefault="007C1D4B">
            <w:pPr>
              <w:pStyle w:val="TableParagraph"/>
              <w:ind w:right="1003"/>
              <w:jc w:val="both"/>
              <w:rPr>
                <w:sz w:val="28"/>
              </w:rPr>
            </w:pPr>
            <w:r>
              <w:rPr>
                <w:sz w:val="28"/>
              </w:rPr>
              <w:t>Відкриття, оголошення порядку та регламенту проведення</w:t>
            </w:r>
          </w:p>
        </w:tc>
        <w:tc>
          <w:tcPr>
            <w:tcW w:w="3900" w:type="dxa"/>
          </w:tcPr>
          <w:p w:rsidR="0058361C" w:rsidRDefault="007C1D4B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Гончаренко Людмила Вікторівна - заступник директора-начальник управління департаменту АПР ЛОДА</w:t>
            </w:r>
          </w:p>
        </w:tc>
      </w:tr>
      <w:tr w:rsidR="0058361C">
        <w:trPr>
          <w:trHeight w:val="1809"/>
        </w:trPr>
        <w:tc>
          <w:tcPr>
            <w:tcW w:w="1815" w:type="dxa"/>
          </w:tcPr>
          <w:p w:rsidR="0058361C" w:rsidRDefault="007C1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11.05 - 11.10</w:t>
            </w:r>
          </w:p>
        </w:tc>
        <w:tc>
          <w:tcPr>
            <w:tcW w:w="3915" w:type="dxa"/>
          </w:tcPr>
          <w:p w:rsidR="0058361C" w:rsidRDefault="007C1D4B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Основні вимоги та правила безпечного застосування ЗЗР</w:t>
            </w:r>
          </w:p>
        </w:tc>
        <w:tc>
          <w:tcPr>
            <w:tcW w:w="3900" w:type="dxa"/>
          </w:tcPr>
          <w:p w:rsidR="0058361C" w:rsidRDefault="007C1D4B">
            <w:pPr>
              <w:pStyle w:val="TableParagraph"/>
              <w:ind w:right="139"/>
              <w:rPr>
                <w:sz w:val="28"/>
              </w:rPr>
            </w:pPr>
            <w:proofErr w:type="spellStart"/>
            <w:r>
              <w:rPr>
                <w:sz w:val="28"/>
              </w:rPr>
              <w:t>Лободзець</w:t>
            </w:r>
            <w:proofErr w:type="spellEnd"/>
            <w:r>
              <w:rPr>
                <w:sz w:val="28"/>
              </w:rPr>
              <w:t xml:space="preserve"> Ярослав Іванович - начальник відділу контролю за обігом ЗЗР управління </w:t>
            </w:r>
            <w:proofErr w:type="spellStart"/>
            <w:r>
              <w:rPr>
                <w:sz w:val="28"/>
              </w:rPr>
              <w:t>фітосанітарної</w:t>
            </w:r>
            <w:proofErr w:type="spellEnd"/>
            <w:r>
              <w:rPr>
                <w:sz w:val="28"/>
              </w:rPr>
              <w:t xml:space="preserve"> безпеки ГУ ДПСС у Львівській області</w:t>
            </w:r>
          </w:p>
        </w:tc>
      </w:tr>
      <w:tr w:rsidR="0058361C">
        <w:trPr>
          <w:trHeight w:val="3741"/>
        </w:trPr>
        <w:tc>
          <w:tcPr>
            <w:tcW w:w="1815" w:type="dxa"/>
          </w:tcPr>
          <w:p w:rsidR="0058361C" w:rsidRDefault="007C1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11.11 - 11.35</w:t>
            </w:r>
          </w:p>
        </w:tc>
        <w:tc>
          <w:tcPr>
            <w:tcW w:w="3915" w:type="dxa"/>
          </w:tcPr>
          <w:p w:rsidR="0058361C" w:rsidRDefault="007C1D4B">
            <w:pPr>
              <w:pStyle w:val="TableParagraph"/>
              <w:ind w:right="202" w:firstLine="210"/>
              <w:rPr>
                <w:sz w:val="28"/>
              </w:rPr>
            </w:pPr>
            <w:r>
              <w:rPr>
                <w:sz w:val="28"/>
              </w:rPr>
              <w:t>Умови ефективності внесення ЗЗР та мікродобрив: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Підбір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розпилювачів;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52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Форсунки;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52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Шланги;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52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Розподільник;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52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Насоси;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52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Привід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насосів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520" w:hanging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Фільтри;</w:t>
            </w:r>
          </w:p>
          <w:p w:rsidR="0058361C" w:rsidRDefault="007C1D4B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spacing w:before="0"/>
              <w:ind w:left="100" w:right="814" w:firstLine="14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Підготовка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робочого розчину.</w:t>
            </w:r>
          </w:p>
        </w:tc>
        <w:tc>
          <w:tcPr>
            <w:tcW w:w="3900" w:type="dxa"/>
          </w:tcPr>
          <w:p w:rsidR="0058361C" w:rsidRDefault="007C1D4B">
            <w:pPr>
              <w:pStyle w:val="TableParagraph"/>
              <w:tabs>
                <w:tab w:val="left" w:pos="237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Френцко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Андрій</w:t>
            </w:r>
            <w:r>
              <w:rPr>
                <w:sz w:val="28"/>
              </w:rPr>
              <w:tab/>
              <w:t>Іванович -</w:t>
            </w:r>
          </w:p>
          <w:p w:rsidR="0058361C" w:rsidRDefault="007C1D4B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генеральний директор ТОВ</w:t>
            </w:r>
          </w:p>
          <w:p w:rsidR="0058361C" w:rsidRDefault="007C1D4B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Агроолімпф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8361C">
        <w:trPr>
          <w:trHeight w:val="1165"/>
        </w:trPr>
        <w:tc>
          <w:tcPr>
            <w:tcW w:w="1815" w:type="dxa"/>
          </w:tcPr>
          <w:p w:rsidR="0058361C" w:rsidRDefault="007C1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11.36- 11.40</w:t>
            </w:r>
          </w:p>
        </w:tc>
        <w:tc>
          <w:tcPr>
            <w:tcW w:w="3915" w:type="dxa"/>
          </w:tcPr>
          <w:p w:rsidR="0058361C" w:rsidRDefault="007C1D4B">
            <w:pPr>
              <w:pStyle w:val="TableParagraph"/>
              <w:ind w:right="1078"/>
              <w:rPr>
                <w:sz w:val="28"/>
              </w:rPr>
            </w:pPr>
            <w:r>
              <w:rPr>
                <w:sz w:val="28"/>
              </w:rPr>
              <w:t>Підведення підсумків, відповіді на запитання</w:t>
            </w:r>
          </w:p>
        </w:tc>
        <w:tc>
          <w:tcPr>
            <w:tcW w:w="3900" w:type="dxa"/>
          </w:tcPr>
          <w:p w:rsidR="0058361C" w:rsidRDefault="007C1D4B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Вус Ігор Теодорович - начальник управління департаменту АПР ЛОДА</w:t>
            </w:r>
          </w:p>
        </w:tc>
      </w:tr>
    </w:tbl>
    <w:p w:rsidR="007C1D4B" w:rsidRDefault="007C1D4B"/>
    <w:sectPr w:rsidR="007C1D4B">
      <w:pgSz w:w="11910" w:h="16840"/>
      <w:pgMar w:top="1340" w:right="4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A2153"/>
    <w:multiLevelType w:val="hybridMultilevel"/>
    <w:tmpl w:val="464C279A"/>
    <w:lvl w:ilvl="0" w:tplc="C9CAEF3A">
      <w:start w:val="1"/>
      <w:numFmt w:val="decimal"/>
      <w:lvlText w:val="%1."/>
      <w:lvlJc w:val="left"/>
      <w:pPr>
        <w:ind w:left="450" w:hanging="350"/>
        <w:jc w:val="right"/>
      </w:pPr>
      <w:rPr>
        <w:rFonts w:ascii="Times New Roman" w:eastAsia="Times New Roman" w:hAnsi="Times New Roman" w:cs="Times New Roman" w:hint="default"/>
        <w:i/>
        <w:spacing w:val="-1"/>
        <w:w w:val="100"/>
        <w:sz w:val="28"/>
        <w:szCs w:val="28"/>
        <w:lang w:val="uk-UA" w:eastAsia="en-US" w:bidi="ar-SA"/>
      </w:rPr>
    </w:lvl>
    <w:lvl w:ilvl="1" w:tplc="1082B608">
      <w:numFmt w:val="bullet"/>
      <w:lvlText w:val="•"/>
      <w:lvlJc w:val="left"/>
      <w:pPr>
        <w:ind w:left="785" w:hanging="350"/>
      </w:pPr>
      <w:rPr>
        <w:rFonts w:hint="default"/>
        <w:lang w:val="uk-UA" w:eastAsia="en-US" w:bidi="ar-SA"/>
      </w:rPr>
    </w:lvl>
    <w:lvl w:ilvl="2" w:tplc="D9BE0590">
      <w:numFmt w:val="bullet"/>
      <w:lvlText w:val="•"/>
      <w:lvlJc w:val="left"/>
      <w:pPr>
        <w:ind w:left="1131" w:hanging="350"/>
      </w:pPr>
      <w:rPr>
        <w:rFonts w:hint="default"/>
        <w:lang w:val="uk-UA" w:eastAsia="en-US" w:bidi="ar-SA"/>
      </w:rPr>
    </w:lvl>
    <w:lvl w:ilvl="3" w:tplc="C4801710">
      <w:numFmt w:val="bullet"/>
      <w:lvlText w:val="•"/>
      <w:lvlJc w:val="left"/>
      <w:pPr>
        <w:ind w:left="1476" w:hanging="350"/>
      </w:pPr>
      <w:rPr>
        <w:rFonts w:hint="default"/>
        <w:lang w:val="uk-UA" w:eastAsia="en-US" w:bidi="ar-SA"/>
      </w:rPr>
    </w:lvl>
    <w:lvl w:ilvl="4" w:tplc="1DF0DDB0">
      <w:numFmt w:val="bullet"/>
      <w:lvlText w:val="•"/>
      <w:lvlJc w:val="left"/>
      <w:pPr>
        <w:ind w:left="1822" w:hanging="350"/>
      </w:pPr>
      <w:rPr>
        <w:rFonts w:hint="default"/>
        <w:lang w:val="uk-UA" w:eastAsia="en-US" w:bidi="ar-SA"/>
      </w:rPr>
    </w:lvl>
    <w:lvl w:ilvl="5" w:tplc="527CE756">
      <w:numFmt w:val="bullet"/>
      <w:lvlText w:val="•"/>
      <w:lvlJc w:val="left"/>
      <w:pPr>
        <w:ind w:left="2167" w:hanging="350"/>
      </w:pPr>
      <w:rPr>
        <w:rFonts w:hint="default"/>
        <w:lang w:val="uk-UA" w:eastAsia="en-US" w:bidi="ar-SA"/>
      </w:rPr>
    </w:lvl>
    <w:lvl w:ilvl="6" w:tplc="7F8E09D2">
      <w:numFmt w:val="bullet"/>
      <w:lvlText w:val="•"/>
      <w:lvlJc w:val="left"/>
      <w:pPr>
        <w:ind w:left="2513" w:hanging="350"/>
      </w:pPr>
      <w:rPr>
        <w:rFonts w:hint="default"/>
        <w:lang w:val="uk-UA" w:eastAsia="en-US" w:bidi="ar-SA"/>
      </w:rPr>
    </w:lvl>
    <w:lvl w:ilvl="7" w:tplc="02D60568">
      <w:numFmt w:val="bullet"/>
      <w:lvlText w:val="•"/>
      <w:lvlJc w:val="left"/>
      <w:pPr>
        <w:ind w:left="2858" w:hanging="350"/>
      </w:pPr>
      <w:rPr>
        <w:rFonts w:hint="default"/>
        <w:lang w:val="uk-UA" w:eastAsia="en-US" w:bidi="ar-SA"/>
      </w:rPr>
    </w:lvl>
    <w:lvl w:ilvl="8" w:tplc="B8E0F9F0">
      <w:numFmt w:val="bullet"/>
      <w:lvlText w:val="•"/>
      <w:lvlJc w:val="left"/>
      <w:pPr>
        <w:ind w:left="3204" w:hanging="3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1C"/>
    <w:rsid w:val="0058361C"/>
    <w:rsid w:val="00720E2E"/>
    <w:rsid w:val="007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EED8F-3F75-4E53-B124-99E3AD7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PTG-OR2</dc:creator>
  <cp:lastModifiedBy>PTG-OR2</cp:lastModifiedBy>
  <cp:revision>2</cp:revision>
  <dcterms:created xsi:type="dcterms:W3CDTF">2022-05-23T14:20:00Z</dcterms:created>
  <dcterms:modified xsi:type="dcterms:W3CDTF">2022-05-23T14:20:00Z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2022-05-23T00:00:00Z</vt:filetime>
  </property>
</Properties>
</file>