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D3" w:rsidRDefault="00CE56D3" w:rsidP="00CE56D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ПАМ'ЯТКА</w:t>
      </w:r>
    </w:p>
    <w:p w:rsidR="00CE56D3" w:rsidRDefault="00CE56D3" w:rsidP="00CE56D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ДІЇ НАСЕЛЕННЯ ПРИ ВИНИКНЕННІ БІОЛОГІЧНОЇ НЕБЕЗПЕКИ</w:t>
      </w:r>
    </w:p>
    <w:p w:rsidR="00CE56D3" w:rsidRDefault="00CE56D3" w:rsidP="00CE56D3">
      <w:pPr>
        <w:pStyle w:val="1"/>
        <w:ind w:firstLine="720"/>
        <w:jc w:val="both"/>
        <w:rPr>
          <w:b/>
          <w:sz w:val="28"/>
          <w:szCs w:val="28"/>
        </w:rPr>
      </w:pPr>
    </w:p>
    <w:p w:rsidR="00CE56D3" w:rsidRDefault="00CE56D3" w:rsidP="00CE56D3">
      <w:pPr>
        <w:pStyle w:val="1"/>
        <w:ind w:firstLine="720"/>
        <w:jc w:val="both"/>
        <w:rPr>
          <w:b/>
          <w:sz w:val="28"/>
          <w:szCs w:val="28"/>
        </w:rPr>
      </w:pPr>
    </w:p>
    <w:p w:rsidR="00CE56D3" w:rsidRDefault="00CE56D3" w:rsidP="00CE56D3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надзвичайних ситуаціях можливе зростання захворюваності  населення на інфекційні хвороби. У разі ведення бойових дій, поширення збудників може статися внаслідок використання супротивником біологічної зброї, а також здійснення </w:t>
      </w:r>
      <w:proofErr w:type="spellStart"/>
      <w:r>
        <w:rPr>
          <w:sz w:val="28"/>
          <w:szCs w:val="28"/>
        </w:rPr>
        <w:t>біотерористичних</w:t>
      </w:r>
      <w:proofErr w:type="spellEnd"/>
      <w:r>
        <w:rPr>
          <w:sz w:val="28"/>
          <w:szCs w:val="28"/>
        </w:rPr>
        <w:t xml:space="preserve"> актів. </w:t>
      </w:r>
    </w:p>
    <w:p w:rsidR="00CE56D3" w:rsidRDefault="00CE56D3" w:rsidP="00FD1521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Важливо знати ознаки застосування супротивником біологічної зброї, вміти правильно діяти для зменшення негативних наслідків у таких ситуаціях.</w:t>
      </w:r>
    </w:p>
    <w:p w:rsidR="00CE56D3" w:rsidRDefault="00CE56D3" w:rsidP="00CE56D3">
      <w:pPr>
        <w:pStyle w:val="1"/>
        <w:jc w:val="both"/>
        <w:rPr>
          <w:sz w:val="28"/>
          <w:szCs w:val="28"/>
        </w:rPr>
      </w:pPr>
    </w:p>
    <w:p w:rsidR="00CE56D3" w:rsidRDefault="00CE56D3" w:rsidP="00CE56D3">
      <w:pPr>
        <w:pStyle w:val="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 ПОТРІБНО ПАМ'ЯТАТИ</w:t>
      </w:r>
    </w:p>
    <w:p w:rsidR="00CE56D3" w:rsidRDefault="00CE56D3" w:rsidP="00CE56D3">
      <w:pPr>
        <w:pStyle w:val="1"/>
        <w:ind w:firstLine="720"/>
        <w:jc w:val="both"/>
        <w:rPr>
          <w:b/>
          <w:sz w:val="28"/>
          <w:szCs w:val="28"/>
        </w:rPr>
      </w:pPr>
    </w:p>
    <w:p w:rsidR="00CE56D3" w:rsidRDefault="00CE56D3" w:rsidP="00CE56D3">
      <w:pPr>
        <w:pStyle w:val="1"/>
        <w:tabs>
          <w:tab w:val="left" w:pos="709"/>
          <w:tab w:val="left" w:pos="1560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осередку біологічного зараження необхідно виконувати наступні дії: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Уникайте паніки. Слухайте повідомлення органів влади з питань надзвичайних ситуацій.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жодному разі не торкайтеся до можливих об’єктів біологічного зараження, якими можуть бути будь-які предмети довкола Вас.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Захистіть себе від нападу комах додатковим одягом, целофаном, іншими підручними засобами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Негайно сховайтеся в укриття (максимально повітронепроникне приміщення) або </w:t>
      </w:r>
      <w:proofErr w:type="spellStart"/>
      <w:r>
        <w:rPr>
          <w:color w:val="000000"/>
          <w:sz w:val="28"/>
          <w:szCs w:val="28"/>
        </w:rPr>
        <w:t>зменшіть</w:t>
      </w:r>
      <w:proofErr w:type="spellEnd"/>
      <w:r>
        <w:rPr>
          <w:color w:val="000000"/>
          <w:sz w:val="28"/>
          <w:szCs w:val="28"/>
        </w:rPr>
        <w:t xml:space="preserve"> можливість проникнення повітря у приміщення, де Ви знаходитеся: щільно закрийте вікна,  двері, фрамуги, вентиляційні отвори, герметизуйте липкими стрічками, змоченими водою тканиною, папером.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Уточніть місце початку евакуації, попередьте про небезпеку сусідів, допоможіть дітям, інвалідам та людям похилого віку. 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Швидко зберіть необхідні документи, цінності, ліки, продукти, запас питної води, найпростіші засоби санітарного оброблення та інші необхідні речі у герметичну валізу та підготуйтеся до евакуації.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Надягніть засоби індивідуального захисту органів дихання (ватно-марлеві пов’язки, респіратори, медичні маски, протигази). За наявності, одягніть захисні окуляри.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Використайте найпростіші засоби захисту шкіри (одежу, гумові рукавиці), взуття (бажано гумове).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Візьміть підготовлені речі, вимкніть джерела </w:t>
      </w:r>
      <w:proofErr w:type="spellStart"/>
      <w:r>
        <w:rPr>
          <w:color w:val="000000"/>
          <w:sz w:val="28"/>
          <w:szCs w:val="28"/>
        </w:rPr>
        <w:t>електро-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водо-</w:t>
      </w:r>
      <w:proofErr w:type="spellEnd"/>
      <w:r>
        <w:rPr>
          <w:color w:val="000000"/>
          <w:sz w:val="28"/>
          <w:szCs w:val="28"/>
        </w:rPr>
        <w:t xml:space="preserve"> і газопостачання, залишіть приміщення (квартиру, будинок). </w:t>
      </w:r>
    </w:p>
    <w:p w:rsidR="00CE56D3" w:rsidRDefault="00CE56D3" w:rsidP="00CE56D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можливості негайно покиньте зону біологічного забруднення. Виходьте із зони у зазначеному для евакуації напрямі, перпендикулярно до напрямку вітру та обходьте тунелі, яри, лощини - в низинах може бути висока концентрація збудників.</w:t>
      </w:r>
    </w:p>
    <w:p w:rsidR="00CE56D3" w:rsidRDefault="00CE56D3" w:rsidP="00CE56D3">
      <w:pPr>
        <w:pStyle w:val="1"/>
        <w:tabs>
          <w:tab w:val="left" w:pos="709"/>
          <w:tab w:val="left" w:pos="1560"/>
        </w:tabs>
        <w:ind w:left="786" w:firstLine="567"/>
        <w:rPr>
          <w:sz w:val="28"/>
          <w:szCs w:val="28"/>
        </w:rPr>
      </w:pPr>
    </w:p>
    <w:p w:rsidR="00CE56D3" w:rsidRDefault="00CE56D3" w:rsidP="00CE56D3">
      <w:pPr>
        <w:pStyle w:val="1"/>
        <w:numPr>
          <w:ilvl w:val="0"/>
          <w:numId w:val="1"/>
        </w:numPr>
        <w:tabs>
          <w:tab w:val="left" w:pos="426"/>
        </w:tabs>
        <w:ind w:hanging="5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Після виходу із зони біологічного забруднення:</w:t>
      </w:r>
    </w:p>
    <w:p w:rsidR="00CE56D3" w:rsidRDefault="00CE56D3" w:rsidP="00CE56D3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Проведіть знезараження засобів індивідуального захисту, одягу, взуття та санітарне оброблення шкіри на спеціально обладнаному пункті або ж самостійно (зняти верхній одяг, ставши спиною проти вітру, не витрясати його; одяг згортати зовнішньою поверхнею до середини; по можливості помістити у мішок; обробити відкриті ділянки шкіри, ніс та рот тканиною, змоченою водою з милом/антисептиком. </w:t>
      </w:r>
    </w:p>
    <w:p w:rsidR="00CE56D3" w:rsidRDefault="00CE56D3" w:rsidP="00CE56D3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Дізнайтеся у місцевих органів державної влади та місцевого самоврядування адреси організацій, що відповідають за надання допомоги потерпілому населенню.</w:t>
      </w:r>
    </w:p>
    <w:p w:rsidR="00CE56D3" w:rsidRDefault="00CE56D3" w:rsidP="00CE56D3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підозри на ураження збудниками уникайте будь-яких фізичних навантажень, пийте велику кількість рідини ( чай, молоко, сік, вода) та зверніться до медичного закладу. </w:t>
      </w:r>
    </w:p>
    <w:p w:rsidR="00CE56D3" w:rsidRDefault="00CE56D3" w:rsidP="00CE56D3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ind w:left="567"/>
        <w:jc w:val="both"/>
        <w:rPr>
          <w:color w:val="000000"/>
          <w:sz w:val="28"/>
          <w:szCs w:val="28"/>
        </w:rPr>
      </w:pPr>
    </w:p>
    <w:p w:rsidR="00CE56D3" w:rsidRDefault="00CE56D3" w:rsidP="00CE56D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 разі тривалого перебування на відкритій, забрудненій біологічними агентами місцевості: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перебуванні за межами укриття обов’язково використовуйте індивідуальні засоби захисту органів дихання - протигаз, респіратор, медичну маску, ватно-марлеву пов’язку, хустинку або будь-яку іншу тканину; для захисту шкіри - спеціальний захисний одяг типу ОЗК, плащ з капюшоном, накидку, комбінезон, гумове взуття і рукавиці.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Використовуйте для харчування лише продукти, що зберігалися у зачинених приміщеннях, консервацію і не зазнали біологічного забруднення.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вживайте овочі, які росли на забрудненому ґрунті.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пийте молоко від корів, які випасали на забруднених пасовиськах.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Пийте лише кип’ячену воду із відкритих джерел та із мереж водопостачання, колодязі накрийте захисними щитами і целофаном. 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приміщеннях щодня робіть вологе прибирання бажано з використанням миючих засобів/дезінфектантів.</w:t>
      </w:r>
    </w:p>
    <w:p w:rsidR="00CE56D3" w:rsidRDefault="00CE56D3" w:rsidP="00CE56D3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Приймайте медичні препарати, які будуть Вам рекомендовані фахівцями рятувальної та медичної служб.</w:t>
      </w:r>
    </w:p>
    <w:p w:rsidR="00CE56D3" w:rsidRDefault="00CE56D3" w:rsidP="00CE56D3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1080" w:firstLine="566"/>
        <w:jc w:val="both"/>
        <w:rPr>
          <w:color w:val="000000"/>
          <w:sz w:val="28"/>
          <w:szCs w:val="28"/>
        </w:rPr>
      </w:pPr>
    </w:p>
    <w:p w:rsidR="00CE56D3" w:rsidRDefault="00CE56D3" w:rsidP="00CE56D3">
      <w:pPr>
        <w:pStyle w:val="1"/>
        <w:tabs>
          <w:tab w:val="left" w:pos="709"/>
          <w:tab w:val="left" w:pos="1560"/>
        </w:tabs>
        <w:ind w:firstLine="567"/>
        <w:jc w:val="both"/>
        <w:rPr>
          <w:sz w:val="28"/>
          <w:szCs w:val="28"/>
        </w:rPr>
      </w:pPr>
    </w:p>
    <w:p w:rsidR="00FD1521" w:rsidRDefault="00FD1521" w:rsidP="00FD1521">
      <w:pPr>
        <w:pStyle w:val="1"/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 ПОТРІБНО ЗНАТИ</w:t>
      </w:r>
    </w:p>
    <w:p w:rsidR="00FD1521" w:rsidRDefault="00FD1521" w:rsidP="00FD1521">
      <w:pPr>
        <w:pStyle w:val="1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Ознаками застосування супротивником біологічної зброї може бути наступне: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поява в </w:t>
      </w:r>
      <w:r>
        <w:rPr>
          <w:b/>
          <w:color w:val="000000"/>
          <w:sz w:val="28"/>
          <w:szCs w:val="28"/>
        </w:rPr>
        <w:t>повітрі хмари</w:t>
      </w:r>
      <w:r>
        <w:rPr>
          <w:color w:val="000000"/>
          <w:sz w:val="28"/>
          <w:szCs w:val="28"/>
        </w:rPr>
        <w:t xml:space="preserve"> за шляхом пересування літаків, БПЛА, інших літальних апаратів / пристроїв  супротивника;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слабкі, не властиві звичайним боєприпасам, </w:t>
      </w:r>
      <w:r>
        <w:rPr>
          <w:b/>
          <w:color w:val="000000"/>
          <w:sz w:val="28"/>
          <w:szCs w:val="28"/>
        </w:rPr>
        <w:t>звуки</w:t>
      </w:r>
      <w:r>
        <w:rPr>
          <w:color w:val="000000"/>
          <w:sz w:val="28"/>
          <w:szCs w:val="28"/>
        </w:rPr>
        <w:t xml:space="preserve"> розриву бомб, ракет, снарядів тощо;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на ґрунті </w:t>
      </w:r>
      <w:r>
        <w:rPr>
          <w:b/>
          <w:color w:val="000000"/>
          <w:sz w:val="28"/>
          <w:szCs w:val="28"/>
        </w:rPr>
        <w:t>невеликих воронок/ямок</w:t>
      </w:r>
      <w:r>
        <w:rPr>
          <w:color w:val="000000"/>
          <w:sz w:val="28"/>
          <w:szCs w:val="28"/>
        </w:rPr>
        <w:t xml:space="preserve"> від розриву дрібних авіаційних бомб;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на ґрунті та поверхнях об'єктів </w:t>
      </w:r>
      <w:r>
        <w:rPr>
          <w:b/>
          <w:color w:val="000000"/>
          <w:sz w:val="28"/>
          <w:szCs w:val="28"/>
        </w:rPr>
        <w:t>крапель рідини</w:t>
      </w:r>
      <w:r>
        <w:rPr>
          <w:color w:val="000000"/>
          <w:sz w:val="28"/>
          <w:szCs w:val="28"/>
        </w:rPr>
        <w:t xml:space="preserve"> (можливо маслянистої);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наявність на ґрунті і поверхнях об'єктів </w:t>
      </w:r>
      <w:r>
        <w:rPr>
          <w:b/>
          <w:color w:val="000000"/>
          <w:sz w:val="28"/>
          <w:szCs w:val="28"/>
        </w:rPr>
        <w:t>нальоту порошкоподібних речовин;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на приземній рослинності </w:t>
      </w:r>
      <w:r>
        <w:rPr>
          <w:b/>
          <w:color w:val="000000"/>
          <w:sz w:val="28"/>
          <w:szCs w:val="28"/>
        </w:rPr>
        <w:t>крапель роси, яка не зникає</w:t>
      </w:r>
      <w:r>
        <w:rPr>
          <w:color w:val="000000"/>
          <w:sz w:val="28"/>
          <w:szCs w:val="28"/>
        </w:rPr>
        <w:t xml:space="preserve"> протягом дня;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на поверхнях водойм </w:t>
      </w:r>
      <w:r>
        <w:rPr>
          <w:b/>
          <w:color w:val="000000"/>
          <w:sz w:val="28"/>
          <w:szCs w:val="28"/>
        </w:rPr>
        <w:t xml:space="preserve">плям </w:t>
      </w:r>
      <w:r>
        <w:rPr>
          <w:color w:val="000000"/>
          <w:sz w:val="28"/>
          <w:szCs w:val="28"/>
        </w:rPr>
        <w:t>маслянистої</w:t>
      </w:r>
      <w:r>
        <w:rPr>
          <w:b/>
          <w:color w:val="000000"/>
          <w:sz w:val="28"/>
          <w:szCs w:val="28"/>
        </w:rPr>
        <w:t xml:space="preserve"> рідини;</w:t>
      </w:r>
      <w:r>
        <w:rPr>
          <w:color w:val="000000"/>
          <w:sz w:val="28"/>
          <w:szCs w:val="28"/>
        </w:rPr>
        <w:t xml:space="preserve"> 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наявність </w:t>
      </w:r>
      <w:r>
        <w:rPr>
          <w:b/>
          <w:color w:val="000000"/>
          <w:sz w:val="28"/>
          <w:szCs w:val="28"/>
        </w:rPr>
        <w:t>осколків снарядів</w:t>
      </w:r>
      <w:r>
        <w:rPr>
          <w:color w:val="000000"/>
          <w:sz w:val="28"/>
          <w:szCs w:val="28"/>
        </w:rPr>
        <w:t>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наявність</w:t>
      </w:r>
      <w:r>
        <w:rPr>
          <w:b/>
          <w:color w:val="000000"/>
          <w:sz w:val="28"/>
          <w:szCs w:val="28"/>
        </w:rPr>
        <w:t xml:space="preserve"> залишків контейнерів</w:t>
      </w:r>
      <w:r>
        <w:rPr>
          <w:color w:val="000000"/>
          <w:sz w:val="28"/>
          <w:szCs w:val="28"/>
        </w:rPr>
        <w:t>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поява великої кількості </w:t>
      </w:r>
      <w:r>
        <w:rPr>
          <w:b/>
          <w:color w:val="000000"/>
          <w:sz w:val="28"/>
          <w:szCs w:val="28"/>
        </w:rPr>
        <w:t>комах і гризунів;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загибель</w:t>
      </w:r>
      <w:r>
        <w:rPr>
          <w:color w:val="000000"/>
          <w:sz w:val="28"/>
          <w:szCs w:val="28"/>
        </w:rPr>
        <w:t xml:space="preserve"> тварин і гризунів;</w:t>
      </w:r>
    </w:p>
    <w:p w:rsidR="00FD1521" w:rsidRDefault="00FD1521" w:rsidP="00FD1521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велика кількість </w:t>
      </w:r>
      <w:r>
        <w:rPr>
          <w:b/>
          <w:color w:val="000000"/>
          <w:sz w:val="28"/>
          <w:szCs w:val="28"/>
        </w:rPr>
        <w:t>інфекційних захворювань</w:t>
      </w:r>
      <w:r>
        <w:rPr>
          <w:color w:val="000000"/>
          <w:sz w:val="28"/>
          <w:szCs w:val="28"/>
        </w:rPr>
        <w:t xml:space="preserve">, що </w:t>
      </w:r>
      <w:proofErr w:type="spellStart"/>
      <w:r>
        <w:rPr>
          <w:b/>
          <w:color w:val="000000"/>
          <w:sz w:val="28"/>
          <w:szCs w:val="28"/>
        </w:rPr>
        <w:t>одномоментно</w:t>
      </w:r>
      <w:proofErr w:type="spellEnd"/>
      <w:r>
        <w:rPr>
          <w:color w:val="000000"/>
          <w:sz w:val="28"/>
          <w:szCs w:val="28"/>
        </w:rPr>
        <w:t xml:space="preserve"> виникли серед населення.</w:t>
      </w:r>
    </w:p>
    <w:p w:rsidR="00286D23" w:rsidRDefault="00286D23">
      <w:bookmarkStart w:id="0" w:name="_GoBack"/>
      <w:bookmarkEnd w:id="0"/>
    </w:p>
    <w:sectPr w:rsidR="00286D23" w:rsidSect="00FE22BC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36"/>
    <w:multiLevelType w:val="multilevel"/>
    <w:tmpl w:val="22266B7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506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226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46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66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06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826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6" w:hanging="360"/>
      </w:pPr>
      <w:rPr>
        <w:rFonts w:ascii="Arial" w:eastAsia="Arial" w:hAnsi="Arial" w:cs="Arial"/>
      </w:rPr>
    </w:lvl>
  </w:abstractNum>
  <w:abstractNum w:abstractNumId="1">
    <w:nsid w:val="0B545231"/>
    <w:multiLevelType w:val="multilevel"/>
    <w:tmpl w:val="C5FAA010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DF7993"/>
    <w:multiLevelType w:val="multilevel"/>
    <w:tmpl w:val="9542A7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8267F6"/>
    <w:multiLevelType w:val="multilevel"/>
    <w:tmpl w:val="AFFE1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6F3666"/>
    <w:multiLevelType w:val="multilevel"/>
    <w:tmpl w:val="645EC0E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56D3"/>
    <w:rsid w:val="00286D23"/>
    <w:rsid w:val="00CE56D3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1702</Characters>
  <Application>Microsoft Office Word</Application>
  <DocSecurity>0</DocSecurity>
  <Lines>14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</dc:creator>
  <cp:keywords/>
  <dc:description/>
  <cp:lastModifiedBy>Admin 2</cp:lastModifiedBy>
  <cp:revision>3</cp:revision>
  <dcterms:created xsi:type="dcterms:W3CDTF">2022-03-06T13:12:00Z</dcterms:created>
  <dcterms:modified xsi:type="dcterms:W3CDTF">2022-03-06T17:15:00Z</dcterms:modified>
</cp:coreProperties>
</file>