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026"/>
      </w:tblGrid>
      <w:tr w:rsidR="004E4EF1" w:rsidTr="009A253D">
        <w:tc>
          <w:tcPr>
            <w:tcW w:w="4544" w:type="dxa"/>
          </w:tcPr>
          <w:p w:rsidR="004E4EF1" w:rsidRDefault="004E4EF1" w:rsidP="009A25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6" w:type="dxa"/>
          </w:tcPr>
          <w:p w:rsidR="004E4EF1" w:rsidRPr="009868CA" w:rsidRDefault="004E4EF1" w:rsidP="006C0C99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>ЗАТВЕРДЖЕНО</w:t>
            </w:r>
          </w:p>
          <w:p w:rsidR="006C0C99" w:rsidRDefault="004E4EF1" w:rsidP="006C0C99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рішенням виконавчого комітету Перемишлянської міської ради </w:t>
            </w:r>
          </w:p>
          <w:p w:rsidR="004E4EF1" w:rsidRPr="009868CA" w:rsidRDefault="004E4EF1" w:rsidP="006C0C99">
            <w:pPr>
              <w:pStyle w:val="rvps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від </w:t>
            </w:r>
            <w:r w:rsidR="006C0C99">
              <w:rPr>
                <w:rStyle w:val="rvts23"/>
                <w:b/>
                <w:sz w:val="26"/>
                <w:szCs w:val="26"/>
              </w:rPr>
              <w:t xml:space="preserve">25 березня 2021 року </w:t>
            </w:r>
            <w:r w:rsidRPr="009868CA">
              <w:rPr>
                <w:rStyle w:val="rvts23"/>
                <w:b/>
                <w:sz w:val="26"/>
                <w:szCs w:val="26"/>
              </w:rPr>
              <w:t>№</w:t>
            </w:r>
            <w:r w:rsidR="006C0C99">
              <w:rPr>
                <w:rStyle w:val="rvts23"/>
                <w:b/>
                <w:sz w:val="26"/>
                <w:szCs w:val="26"/>
              </w:rPr>
              <w:t xml:space="preserve"> 31</w:t>
            </w:r>
          </w:p>
        </w:tc>
      </w:tr>
    </w:tbl>
    <w:p w:rsidR="004E4EF1" w:rsidRPr="00D53F07" w:rsidRDefault="004E4EF1" w:rsidP="004E4EF1">
      <w:pPr>
        <w:rPr>
          <w:b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 xml:space="preserve"> </w:t>
      </w:r>
    </w:p>
    <w:p w:rsidR="004E4EF1" w:rsidRDefault="004E4EF1" w:rsidP="004E4EF1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D53F07">
        <w:rPr>
          <w:b/>
          <w:sz w:val="24"/>
          <w:szCs w:val="24"/>
          <w:lang w:eastAsia="ru-RU"/>
        </w:rPr>
        <w:t xml:space="preserve">ІНФОРМАЦІЙНА КАРТКА </w:t>
      </w:r>
    </w:p>
    <w:p w:rsidR="000C59CD" w:rsidRDefault="000C59CD" w:rsidP="004E4EF1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4E4EF1" w:rsidRPr="00D53F07" w:rsidRDefault="004E4EF1" w:rsidP="004E4EF1">
      <w:pPr>
        <w:suppressAutoHyphens w:val="0"/>
        <w:autoSpaceDE/>
        <w:jc w:val="center"/>
        <w:rPr>
          <w:b/>
          <w:sz w:val="24"/>
          <w:szCs w:val="24"/>
          <w:lang w:val="ru-RU" w:eastAsia="ru-RU"/>
        </w:rPr>
      </w:pPr>
      <w:proofErr w:type="spellStart"/>
      <w:r>
        <w:rPr>
          <w:b/>
          <w:sz w:val="24"/>
          <w:szCs w:val="24"/>
          <w:lang w:val="ru-RU" w:eastAsia="ru-RU"/>
        </w:rPr>
        <w:t>Прийняття</w:t>
      </w:r>
      <w:proofErr w:type="spellEnd"/>
      <w:r>
        <w:rPr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ru-RU" w:eastAsia="ru-RU"/>
        </w:rPr>
        <w:t>р</w:t>
      </w:r>
      <w:proofErr w:type="gramEnd"/>
      <w:r>
        <w:rPr>
          <w:b/>
          <w:sz w:val="24"/>
          <w:szCs w:val="24"/>
          <w:lang w:val="ru-RU" w:eastAsia="ru-RU"/>
        </w:rPr>
        <w:t>ішення</w:t>
      </w:r>
      <w:proofErr w:type="spellEnd"/>
      <w:r>
        <w:rPr>
          <w:b/>
          <w:sz w:val="24"/>
          <w:szCs w:val="24"/>
          <w:lang w:val="ru-RU" w:eastAsia="ru-RU"/>
        </w:rPr>
        <w:t xml:space="preserve"> «Про </w:t>
      </w:r>
      <w:proofErr w:type="spellStart"/>
      <w:r>
        <w:rPr>
          <w:b/>
          <w:sz w:val="24"/>
          <w:szCs w:val="24"/>
          <w:lang w:val="ru-RU" w:eastAsia="ru-RU"/>
        </w:rPr>
        <w:t>переведення</w:t>
      </w:r>
      <w:proofErr w:type="spellEnd"/>
      <w:r>
        <w:rPr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b/>
          <w:sz w:val="24"/>
          <w:szCs w:val="24"/>
          <w:lang w:val="ru-RU" w:eastAsia="ru-RU"/>
        </w:rPr>
        <w:t>житлового</w:t>
      </w:r>
      <w:proofErr w:type="spellEnd"/>
      <w:r>
        <w:rPr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b/>
          <w:sz w:val="24"/>
          <w:szCs w:val="24"/>
          <w:lang w:val="ru-RU" w:eastAsia="ru-RU"/>
        </w:rPr>
        <w:t>будинку</w:t>
      </w:r>
      <w:proofErr w:type="spellEnd"/>
      <w:r>
        <w:rPr>
          <w:b/>
          <w:sz w:val="24"/>
          <w:szCs w:val="24"/>
          <w:lang w:val="ru-RU" w:eastAsia="ru-RU"/>
        </w:rPr>
        <w:t xml:space="preserve">, </w:t>
      </w:r>
      <w:proofErr w:type="spellStart"/>
      <w:r>
        <w:rPr>
          <w:b/>
          <w:sz w:val="24"/>
          <w:szCs w:val="24"/>
          <w:lang w:val="ru-RU" w:eastAsia="ru-RU"/>
        </w:rPr>
        <w:t>або</w:t>
      </w:r>
      <w:proofErr w:type="spellEnd"/>
      <w:r>
        <w:rPr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b/>
          <w:sz w:val="24"/>
          <w:szCs w:val="24"/>
          <w:lang w:val="ru-RU" w:eastAsia="ru-RU"/>
        </w:rPr>
        <w:t>житлового</w:t>
      </w:r>
      <w:proofErr w:type="spellEnd"/>
      <w:r>
        <w:rPr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b/>
          <w:sz w:val="24"/>
          <w:szCs w:val="24"/>
          <w:lang w:val="ru-RU" w:eastAsia="ru-RU"/>
        </w:rPr>
        <w:t>приміщення</w:t>
      </w:r>
      <w:proofErr w:type="spellEnd"/>
      <w:r>
        <w:rPr>
          <w:b/>
          <w:sz w:val="24"/>
          <w:szCs w:val="24"/>
          <w:lang w:val="ru-RU" w:eastAsia="ru-RU"/>
        </w:rPr>
        <w:t xml:space="preserve"> у </w:t>
      </w:r>
      <w:proofErr w:type="spellStart"/>
      <w:r>
        <w:rPr>
          <w:b/>
          <w:sz w:val="24"/>
          <w:szCs w:val="24"/>
          <w:lang w:val="ru-RU" w:eastAsia="ru-RU"/>
        </w:rPr>
        <w:t>нежитлові</w:t>
      </w:r>
      <w:proofErr w:type="spellEnd"/>
      <w:r>
        <w:rPr>
          <w:b/>
          <w:sz w:val="24"/>
          <w:szCs w:val="24"/>
          <w:lang w:val="ru-RU" w:eastAsia="ru-RU"/>
        </w:rPr>
        <w:t>»</w:t>
      </w:r>
    </w:p>
    <w:p w:rsidR="004E4EF1" w:rsidRPr="00A56D79" w:rsidRDefault="004E4EF1" w:rsidP="004E4EF1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7654"/>
      </w:tblGrid>
      <w:tr w:rsidR="004E4EF1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0127B9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81200,</w:t>
            </w: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4E4EF1" w:rsidRPr="000127B9" w:rsidRDefault="004E4EF1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Привокзальна</w:t>
            </w:r>
            <w:r w:rsidR="008F5C3A" w:rsidRPr="000127B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3а</w:t>
            </w:r>
            <w:r w:rsidR="008F5C3A" w:rsidRPr="000127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(03263) 2-16-34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0127B9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4E4EF1" w:rsidRPr="000127B9" w:rsidRDefault="004E4EF1" w:rsidP="009A253D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4E4EF1" w:rsidRPr="000127B9" w:rsidRDefault="004E4EF1" w:rsidP="009A253D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4E4EF1" w:rsidRPr="000127B9" w:rsidRDefault="004E4EF1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Неділя – вихідний день.</w:t>
            </w:r>
          </w:p>
        </w:tc>
      </w:tr>
      <w:tr w:rsidR="004E4EF1" w:rsidRPr="00D53F07" w:rsidTr="009A253D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67" w:rsidRPr="00FE3967" w:rsidRDefault="00F80202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E3967" w:rsidRPr="00FE3967">
              <w:rPr>
                <w:sz w:val="24"/>
                <w:szCs w:val="24"/>
                <w:lang w:eastAsia="en-US"/>
              </w:rPr>
              <w:t xml:space="preserve">1. </w:t>
            </w:r>
            <w:r w:rsidR="00C673B7">
              <w:rPr>
                <w:sz w:val="24"/>
                <w:szCs w:val="24"/>
                <w:lang w:eastAsia="en-US"/>
              </w:rPr>
              <w:t xml:space="preserve"> </w:t>
            </w:r>
            <w:r w:rsidR="00FE3967" w:rsidRPr="00FE3967">
              <w:rPr>
                <w:sz w:val="24"/>
                <w:szCs w:val="24"/>
                <w:lang w:eastAsia="en-US"/>
              </w:rPr>
              <w:t>Заява встановленого зразка.</w:t>
            </w:r>
          </w:p>
          <w:p w:rsidR="00FE3967" w:rsidRPr="00FE3967" w:rsidRDefault="00C673B7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 </w:t>
            </w:r>
            <w:r w:rsidR="00FE3967" w:rsidRPr="00FE3967">
              <w:rPr>
                <w:sz w:val="24"/>
                <w:szCs w:val="24"/>
                <w:lang w:eastAsia="en-US"/>
              </w:rPr>
              <w:t>Копія документа, що посвідчує право власності на житлове приміщення.</w:t>
            </w:r>
          </w:p>
          <w:p w:rsidR="00FE3967" w:rsidRPr="00FE3967" w:rsidRDefault="00F80202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E3967" w:rsidRPr="00FE3967">
              <w:rPr>
                <w:sz w:val="24"/>
                <w:szCs w:val="24"/>
                <w:lang w:eastAsia="en-US"/>
              </w:rPr>
              <w:t>3. Копія технічного паспорта.</w:t>
            </w:r>
          </w:p>
          <w:p w:rsidR="00FE3967" w:rsidRPr="00FE3967" w:rsidRDefault="00F80202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E3967" w:rsidRPr="00FE3967">
              <w:rPr>
                <w:sz w:val="24"/>
                <w:szCs w:val="24"/>
                <w:lang w:eastAsia="en-US"/>
              </w:rPr>
              <w:t>4. Копія виписки з Єдиного державного реєстру юридичних осіб, фізичних осіб-підприємців та громадських формувань або копію свідоцтва про державну реєстрацію (для фізичних осіб-підприємців та усіх юридичних осіб незалежно від форми власності).</w:t>
            </w:r>
          </w:p>
          <w:p w:rsidR="00FE3967" w:rsidRPr="00FE3967" w:rsidRDefault="00F80202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E3967" w:rsidRPr="00FE3967">
              <w:rPr>
                <w:sz w:val="24"/>
                <w:szCs w:val="24"/>
                <w:lang w:eastAsia="en-US"/>
              </w:rPr>
              <w:t>5. Копія паспорту громадянина України або інший документ, передбачений ст.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FE3967" w:rsidRPr="00FE3967" w:rsidRDefault="00F80202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0C59CD">
              <w:rPr>
                <w:sz w:val="24"/>
                <w:szCs w:val="24"/>
                <w:lang w:eastAsia="en-US"/>
              </w:rPr>
              <w:t>6.</w:t>
            </w:r>
            <w:r w:rsidR="00FE3967" w:rsidRPr="00FE3967">
              <w:rPr>
                <w:sz w:val="24"/>
                <w:szCs w:val="24"/>
                <w:lang w:eastAsia="en-US"/>
              </w:rPr>
              <w:t xml:space="preserve"> Технічний висновок про стан будівельних конструкцій житлового будинку, в якому зазначено можливість існуючих інженерних мереж будинку забезпечити   нежитлове приміщення (у випадку надання згоди на його переведення) необхідними житлово-комунальними послугами та можливість реконструкції приміщення під об’єкт для провадження підприємницької та/або непідприємницької діяльності, розроблений спеціалізованою організацією та виданий сертифікованим експертом. У технічному висновку повинні бути графічні та текстові матеріали з запропонованим архітектурним рішенням фасаду та/або прибудови у формі кольорового ескізу та переліком робіт з реконструкції, які планує здійснити власник при переведенні приміщення з житлового в нежитлове в двох примірниках.</w:t>
            </w:r>
          </w:p>
          <w:p w:rsidR="00FE3967" w:rsidRPr="00FE3967" w:rsidRDefault="00F80202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E3967" w:rsidRPr="00FE3967">
              <w:rPr>
                <w:sz w:val="24"/>
                <w:szCs w:val="24"/>
                <w:lang w:eastAsia="en-US"/>
              </w:rPr>
              <w:t>7. Довідка, видана уповноваженим органом, що підтверджує відсутність зареєстрованих мешканців в житловому приміщенні.</w:t>
            </w:r>
          </w:p>
          <w:p w:rsidR="00FE3967" w:rsidRPr="00FE3967" w:rsidRDefault="00FE3967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E3967">
              <w:rPr>
                <w:sz w:val="24"/>
                <w:szCs w:val="24"/>
                <w:lang w:eastAsia="en-US"/>
              </w:rPr>
              <w:t>8. Довідки від суб’єктів господарювання, що надають житлово-</w:t>
            </w:r>
            <w:r w:rsidRPr="00FE3967">
              <w:rPr>
                <w:sz w:val="24"/>
                <w:szCs w:val="24"/>
                <w:lang w:eastAsia="en-US"/>
              </w:rPr>
              <w:lastRenderedPageBreak/>
              <w:t>комунальні послуги (з централізованого водо-, газо-, тепло-, електропостачання, з управління будинком або з утримання будинку, споруд та прибудинкової території) про відсутність заборгованості за житлово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E3967">
              <w:rPr>
                <w:sz w:val="24"/>
                <w:szCs w:val="24"/>
                <w:lang w:eastAsia="en-US"/>
              </w:rPr>
              <w:t>комунальні послуги.</w:t>
            </w:r>
          </w:p>
          <w:p w:rsidR="00FE3967" w:rsidRDefault="00F80202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E3967" w:rsidRPr="00FE3967">
              <w:rPr>
                <w:sz w:val="24"/>
                <w:szCs w:val="24"/>
                <w:lang w:eastAsia="en-US"/>
              </w:rPr>
              <w:t xml:space="preserve">9. У разі віднесення житлового будинку до об’єктів культурної спадщини - дозвіл на проведення робіт на пам’ятках місцевого значення, що виданий відповідним підрозділом </w:t>
            </w:r>
            <w:r>
              <w:rPr>
                <w:sz w:val="24"/>
                <w:szCs w:val="24"/>
                <w:lang w:eastAsia="en-US"/>
              </w:rPr>
              <w:t>Льві</w:t>
            </w:r>
            <w:r w:rsidR="00FE3967" w:rsidRPr="00FE3967">
              <w:rPr>
                <w:sz w:val="24"/>
                <w:szCs w:val="24"/>
                <w:lang w:eastAsia="en-US"/>
              </w:rPr>
              <w:t xml:space="preserve">вської обласної державної адміністрації. </w:t>
            </w:r>
          </w:p>
          <w:p w:rsidR="00FE3967" w:rsidRPr="00FE3967" w:rsidRDefault="00F80202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E3967" w:rsidRPr="00FE3967">
              <w:rPr>
                <w:sz w:val="24"/>
                <w:szCs w:val="24"/>
                <w:lang w:eastAsia="en-US"/>
              </w:rPr>
              <w:t>10. Довідка про реєстрацію місця проживання власника (власників) квартири, що переводиться в нежитловий фонд.</w:t>
            </w:r>
          </w:p>
          <w:p w:rsidR="00FE3967" w:rsidRPr="00FE3967" w:rsidRDefault="00F80202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E3967" w:rsidRPr="00FE3967">
              <w:rPr>
                <w:sz w:val="24"/>
                <w:szCs w:val="24"/>
                <w:lang w:eastAsia="en-US"/>
              </w:rPr>
              <w:t xml:space="preserve">11. Копія правовстановлюючого документу на земельну ділянку, в межах якої знаходиться житловий будинок, у випадку будівництва окремого (капітального) входу, </w:t>
            </w:r>
            <w:proofErr w:type="spellStart"/>
            <w:r w:rsidR="00FE3967" w:rsidRPr="00FE3967">
              <w:rPr>
                <w:sz w:val="24"/>
                <w:szCs w:val="24"/>
                <w:lang w:eastAsia="en-US"/>
              </w:rPr>
              <w:t>вбудови</w:t>
            </w:r>
            <w:proofErr w:type="spellEnd"/>
            <w:r w:rsidR="00FE3967">
              <w:rPr>
                <w:sz w:val="24"/>
                <w:szCs w:val="24"/>
                <w:lang w:eastAsia="en-US"/>
              </w:rPr>
              <w:t>,</w:t>
            </w:r>
            <w:r w:rsidR="00FE3967" w:rsidRPr="00FE3967">
              <w:rPr>
                <w:sz w:val="24"/>
                <w:szCs w:val="24"/>
                <w:lang w:eastAsia="en-US"/>
              </w:rPr>
              <w:t xml:space="preserve"> або прибудови.</w:t>
            </w:r>
          </w:p>
          <w:p w:rsidR="004E4EF1" w:rsidRPr="000127B9" w:rsidRDefault="00F80202" w:rsidP="00FE3967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E3967" w:rsidRPr="00FE3967">
              <w:rPr>
                <w:sz w:val="24"/>
                <w:szCs w:val="24"/>
                <w:lang w:eastAsia="en-US"/>
              </w:rPr>
              <w:t xml:space="preserve">12. Згода співвласників багатоквартирного будинку або групи співвласників багатоквартирного будинку (якщо зборами співвласників цій групі надані такі повноваження) щодо переведення квартири з житлового в нежитловий фонд, за яку проголосували власники квартир та нежитлових приміщень, площа яких разом перевищує 75 відсотків загальної площі всіх квартир та нежитлових приміщень багатоквартирного будинку. У випадку створення в будинку об’єднання співвласників багатоквартирного будинку (далі - ОСББ) або </w:t>
            </w:r>
            <w:proofErr w:type="spellStart"/>
            <w:r w:rsidR="00FE3967" w:rsidRPr="00FE3967">
              <w:rPr>
                <w:sz w:val="24"/>
                <w:szCs w:val="24"/>
                <w:lang w:eastAsia="en-US"/>
              </w:rPr>
              <w:t>житловобудівельний</w:t>
            </w:r>
            <w:proofErr w:type="spellEnd"/>
            <w:r w:rsidR="00FE3967" w:rsidRPr="00FE3967">
              <w:rPr>
                <w:sz w:val="24"/>
                <w:szCs w:val="24"/>
                <w:lang w:eastAsia="en-US"/>
              </w:rPr>
              <w:t xml:space="preserve"> кооператив (далі – ЖБК) надання згоди на переведення квартири з житлового в нежитловий фонд приймається в порядку, встановленому Статутом. Надається за умови, що переведення житлового приміщення в нежитлове, пов’язане з втручанням (переоснащенням) в спільне майно багатоквартирного будинку. Вказана згода також необхідна у разі використання земельної ділянки в межах прибудинкової території, якщо право власності або користування на неї зареєстровано у встановленому законодавством порядку за співвласниками багатоквартирного будинку.</w:t>
            </w:r>
          </w:p>
        </w:tc>
      </w:tr>
      <w:tr w:rsidR="004E4EF1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4E4EF1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1" w:rsidRPr="008F3190" w:rsidRDefault="004E4EF1" w:rsidP="00FE3967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E3967">
              <w:rPr>
                <w:sz w:val="24"/>
                <w:szCs w:val="24"/>
                <w:lang w:eastAsia="ru-RU"/>
              </w:rPr>
              <w:t xml:space="preserve">Рішення виконавчого комітету Перемишлянської міської ради </w:t>
            </w:r>
            <w:r w:rsidR="00FE3967" w:rsidRPr="00FE3967">
              <w:rPr>
                <w:sz w:val="24"/>
                <w:szCs w:val="24"/>
                <w:lang w:eastAsia="ru-RU"/>
              </w:rPr>
              <w:t xml:space="preserve">«Про переведення житлового будинку, або житлового приміщення у нежитлові» </w:t>
            </w:r>
            <w:r w:rsidRPr="00FE396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EF1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0127B9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1" w:rsidRPr="000127B9" w:rsidRDefault="00FE3967" w:rsidP="00FE396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rStyle w:val="211pt"/>
              </w:rPr>
              <w:t xml:space="preserve">30 календарних </w:t>
            </w:r>
            <w:r w:rsidR="004E4EF1">
              <w:rPr>
                <w:rStyle w:val="211pt"/>
              </w:rPr>
              <w:t>днів</w:t>
            </w:r>
            <w:r>
              <w:rPr>
                <w:rStyle w:val="211pt"/>
              </w:rPr>
              <w:t xml:space="preserve"> </w:t>
            </w:r>
          </w:p>
        </w:tc>
      </w:tr>
      <w:tr w:rsidR="004E4EF1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1" w:rsidRPr="008F3190" w:rsidRDefault="004E4EF1" w:rsidP="009A253D">
            <w:pPr>
              <w:tabs>
                <w:tab w:val="left" w:pos="25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F3190">
              <w:rPr>
                <w:sz w:val="24"/>
                <w:szCs w:val="24"/>
              </w:rPr>
              <w:t>Через Адміністратора ЦНАП.</w:t>
            </w:r>
          </w:p>
        </w:tc>
      </w:tr>
      <w:tr w:rsidR="004E4EF1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F1" w:rsidRPr="000127B9" w:rsidRDefault="004E4EF1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51" w:rsidRDefault="00F80202" w:rsidP="00F80202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F80202">
              <w:rPr>
                <w:rFonts w:eastAsia="SimSun"/>
                <w:sz w:val="24"/>
                <w:szCs w:val="24"/>
                <w:lang w:eastAsia="en-US"/>
              </w:rPr>
              <w:t xml:space="preserve">Закони України </w:t>
            </w:r>
            <w:r w:rsidR="00D74451">
              <w:rPr>
                <w:rFonts w:eastAsia="SimSun"/>
                <w:sz w:val="24"/>
                <w:szCs w:val="24"/>
                <w:lang w:eastAsia="en-US"/>
              </w:rPr>
              <w:t>:</w:t>
            </w:r>
          </w:p>
          <w:p w:rsidR="00D74451" w:rsidRPr="00D74451" w:rsidRDefault="00F80202" w:rsidP="00D74451">
            <w:pPr>
              <w:pStyle w:val="a6"/>
              <w:numPr>
                <w:ilvl w:val="0"/>
                <w:numId w:val="112"/>
              </w:numPr>
              <w:tabs>
                <w:tab w:val="left" w:pos="247"/>
              </w:tabs>
              <w:rPr>
                <w:rFonts w:eastAsia="SimSun"/>
                <w:sz w:val="24"/>
                <w:szCs w:val="24"/>
              </w:rPr>
            </w:pPr>
            <w:r w:rsidRPr="00D74451">
              <w:rPr>
                <w:rFonts w:eastAsia="SimSun"/>
                <w:sz w:val="24"/>
                <w:szCs w:val="24"/>
              </w:rPr>
              <w:t xml:space="preserve">«Про особливості здійснення права власності у багатоквартирному будинку»; </w:t>
            </w:r>
          </w:p>
          <w:p w:rsidR="00F80202" w:rsidRPr="00D74451" w:rsidRDefault="00F80202" w:rsidP="00D74451">
            <w:pPr>
              <w:pStyle w:val="a6"/>
              <w:numPr>
                <w:ilvl w:val="0"/>
                <w:numId w:val="112"/>
              </w:numPr>
              <w:tabs>
                <w:tab w:val="left" w:pos="247"/>
              </w:tabs>
              <w:rPr>
                <w:rFonts w:eastAsia="SimSun"/>
                <w:sz w:val="24"/>
                <w:szCs w:val="24"/>
              </w:rPr>
            </w:pPr>
            <w:r w:rsidRPr="00D74451">
              <w:rPr>
                <w:rFonts w:eastAsia="SimSun"/>
                <w:sz w:val="24"/>
                <w:szCs w:val="24"/>
              </w:rPr>
              <w:t>«Про об’єднання співвласників багатоквартирного будинку» (ст.15);</w:t>
            </w:r>
          </w:p>
          <w:p w:rsidR="00F80202" w:rsidRPr="00F80202" w:rsidRDefault="00F80202" w:rsidP="00F80202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F80202">
              <w:rPr>
                <w:rFonts w:eastAsia="SimSun"/>
                <w:sz w:val="24"/>
                <w:szCs w:val="24"/>
                <w:lang w:eastAsia="en-US"/>
              </w:rPr>
              <w:t>«Про місцеве самоврядування в Україні» (ст. 30).</w:t>
            </w:r>
          </w:p>
          <w:p w:rsidR="00F80202" w:rsidRPr="00F80202" w:rsidRDefault="00F80202" w:rsidP="00F80202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F80202">
              <w:rPr>
                <w:rFonts w:eastAsia="SimSun"/>
                <w:sz w:val="24"/>
                <w:szCs w:val="24"/>
                <w:lang w:eastAsia="en-US"/>
              </w:rPr>
              <w:t xml:space="preserve"> Житловий кодекс України (розділ І, ст.ст.4, 6, 7, 8).</w:t>
            </w:r>
          </w:p>
          <w:p w:rsidR="00F80202" w:rsidRPr="00F80202" w:rsidRDefault="00F80202" w:rsidP="00F80202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F80202">
              <w:rPr>
                <w:rFonts w:eastAsia="SimSun"/>
                <w:sz w:val="24"/>
                <w:szCs w:val="24"/>
                <w:lang w:eastAsia="en-US"/>
              </w:rPr>
              <w:t>Цивільний кодекс України (ст.ст. 319, 383). 4.</w:t>
            </w:r>
          </w:p>
          <w:p w:rsidR="00D74451" w:rsidRDefault="00F80202" w:rsidP="00F80202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F80202">
              <w:rPr>
                <w:rFonts w:eastAsia="SimSun"/>
                <w:sz w:val="24"/>
                <w:szCs w:val="24"/>
                <w:lang w:eastAsia="en-US"/>
              </w:rPr>
              <w:t>Наказ Держжитлокомунгоспу України від 17.05.2005 № 76</w:t>
            </w:r>
          </w:p>
          <w:p w:rsidR="004E4EF1" w:rsidRPr="000127B9" w:rsidRDefault="00F80202" w:rsidP="00F80202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F80202">
              <w:rPr>
                <w:rFonts w:eastAsia="SimSun"/>
                <w:sz w:val="24"/>
                <w:szCs w:val="24"/>
                <w:lang w:eastAsia="en-US"/>
              </w:rPr>
              <w:t xml:space="preserve">«Про затвердження Правил утримання жилих будинків та прибудинкових </w:t>
            </w:r>
            <w:proofErr w:type="spellStart"/>
            <w:r w:rsidRPr="00F80202">
              <w:rPr>
                <w:rFonts w:eastAsia="SimSun"/>
                <w:sz w:val="24"/>
                <w:szCs w:val="24"/>
                <w:lang w:eastAsia="en-US"/>
              </w:rPr>
              <w:t>терторій</w:t>
            </w:r>
            <w:proofErr w:type="spellEnd"/>
            <w:r w:rsidRPr="00F80202">
              <w:rPr>
                <w:rFonts w:eastAsia="SimSun"/>
                <w:sz w:val="24"/>
                <w:szCs w:val="24"/>
                <w:lang w:eastAsia="en-US"/>
              </w:rPr>
              <w:t>» (п.1.4).</w:t>
            </w:r>
            <w:r w:rsidR="004E4EF1" w:rsidRPr="004E4EF1">
              <w:rPr>
                <w:rFonts w:eastAsia="SimSu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E4EF1" w:rsidRDefault="004E4EF1" w:rsidP="004E4EF1">
      <w:pPr>
        <w:jc w:val="center"/>
        <w:rPr>
          <w:b/>
          <w:sz w:val="24"/>
          <w:szCs w:val="24"/>
        </w:rPr>
      </w:pPr>
    </w:p>
    <w:p w:rsidR="004E4EF1" w:rsidRDefault="004E4EF1" w:rsidP="004E4EF1">
      <w:pPr>
        <w:jc w:val="center"/>
        <w:rPr>
          <w:b/>
          <w:sz w:val="24"/>
          <w:szCs w:val="24"/>
        </w:rPr>
      </w:pPr>
    </w:p>
    <w:p w:rsidR="004E4EF1" w:rsidRDefault="004E4EF1" w:rsidP="004E4EF1">
      <w:pPr>
        <w:jc w:val="center"/>
        <w:rPr>
          <w:b/>
          <w:sz w:val="24"/>
          <w:szCs w:val="24"/>
        </w:rPr>
      </w:pPr>
    </w:p>
    <w:p w:rsidR="00D74451" w:rsidRDefault="00D74451" w:rsidP="004E4EF1">
      <w:pPr>
        <w:jc w:val="center"/>
        <w:rPr>
          <w:b/>
          <w:sz w:val="24"/>
          <w:szCs w:val="24"/>
        </w:rPr>
      </w:pPr>
    </w:p>
    <w:p w:rsidR="00FC3D7C" w:rsidRDefault="00FC3D7C" w:rsidP="004E4EF1">
      <w:pPr>
        <w:jc w:val="center"/>
        <w:rPr>
          <w:b/>
          <w:sz w:val="24"/>
          <w:szCs w:val="24"/>
        </w:rPr>
      </w:pPr>
    </w:p>
    <w:p w:rsidR="000C59CD" w:rsidRDefault="000C59CD" w:rsidP="004E4EF1">
      <w:pPr>
        <w:jc w:val="center"/>
        <w:rPr>
          <w:b/>
          <w:sz w:val="24"/>
          <w:szCs w:val="24"/>
        </w:rPr>
      </w:pPr>
    </w:p>
    <w:p w:rsidR="000C59CD" w:rsidRDefault="000C59CD" w:rsidP="004E4EF1">
      <w:pPr>
        <w:jc w:val="center"/>
        <w:rPr>
          <w:b/>
          <w:sz w:val="24"/>
          <w:szCs w:val="24"/>
        </w:rPr>
      </w:pPr>
    </w:p>
    <w:p w:rsidR="004E4EF1" w:rsidRDefault="004E4EF1" w:rsidP="004E4EF1">
      <w:pPr>
        <w:jc w:val="center"/>
        <w:rPr>
          <w:b/>
          <w:sz w:val="24"/>
          <w:szCs w:val="24"/>
          <w:lang w:val="ru-RU"/>
        </w:rPr>
      </w:pPr>
      <w:r w:rsidRPr="004670D4">
        <w:rPr>
          <w:b/>
          <w:sz w:val="24"/>
          <w:szCs w:val="24"/>
        </w:rPr>
        <w:lastRenderedPageBreak/>
        <w:t xml:space="preserve">ТЕХНОЛОГІЧНА КАРТКА </w:t>
      </w:r>
      <w:r w:rsidRPr="004670D4">
        <w:rPr>
          <w:b/>
          <w:sz w:val="24"/>
          <w:szCs w:val="24"/>
          <w:lang w:val="ru-RU"/>
        </w:rPr>
        <w:t>АДМІНІСТРАТИВНОЇ ПОСЛУГИ</w:t>
      </w:r>
    </w:p>
    <w:p w:rsidR="004E4EF1" w:rsidRPr="004670D4" w:rsidRDefault="004E4EF1" w:rsidP="004E4EF1">
      <w:pPr>
        <w:jc w:val="center"/>
        <w:rPr>
          <w:b/>
          <w:sz w:val="24"/>
          <w:szCs w:val="24"/>
          <w:lang w:val="ru-RU"/>
        </w:rPr>
      </w:pPr>
    </w:p>
    <w:p w:rsidR="00F80202" w:rsidRDefault="00F80202" w:rsidP="00F80202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F80202">
        <w:rPr>
          <w:b/>
          <w:sz w:val="24"/>
          <w:szCs w:val="24"/>
          <w:lang w:eastAsia="uk-UA"/>
        </w:rPr>
        <w:t xml:space="preserve">Прийняття рішення </w:t>
      </w:r>
      <w:bookmarkStart w:id="0" w:name="_GoBack"/>
      <w:bookmarkEnd w:id="0"/>
      <w:r w:rsidRPr="00F80202">
        <w:rPr>
          <w:b/>
          <w:sz w:val="24"/>
          <w:szCs w:val="24"/>
          <w:lang w:eastAsia="uk-UA"/>
        </w:rPr>
        <w:t>«Про переведення житлового будинку, або житлового приміщення у нежитлові»</w:t>
      </w:r>
    </w:p>
    <w:p w:rsidR="004E4EF1" w:rsidRPr="00A56D79" w:rsidRDefault="004E4EF1" w:rsidP="004E4EF1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4E4EF1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EF1" w:rsidRPr="004670D4" w:rsidRDefault="004E4EF1" w:rsidP="009A253D">
            <w:pPr>
              <w:spacing w:line="256" w:lineRule="auto"/>
              <w:ind w:right="-108"/>
              <w:jc w:val="center"/>
              <w:rPr>
                <w:b/>
              </w:rPr>
            </w:pPr>
            <w:r w:rsidRPr="004670D4">
              <w:rPr>
                <w:b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EF1" w:rsidRPr="004670D4" w:rsidRDefault="004E4EF1" w:rsidP="009A253D">
            <w:pPr>
              <w:widowControl w:val="0"/>
              <w:spacing w:before="40" w:line="256" w:lineRule="auto"/>
              <w:ind w:left="40"/>
              <w:jc w:val="center"/>
              <w:rPr>
                <w:b/>
              </w:rPr>
            </w:pPr>
            <w:r w:rsidRPr="004670D4">
              <w:rPr>
                <w:b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EF1" w:rsidRPr="004670D4" w:rsidRDefault="004E4EF1" w:rsidP="009A253D">
            <w:pPr>
              <w:spacing w:line="256" w:lineRule="auto"/>
              <w:ind w:left="-52" w:right="-73"/>
              <w:jc w:val="center"/>
              <w:rPr>
                <w:b/>
              </w:rPr>
            </w:pPr>
            <w:r w:rsidRPr="004670D4">
              <w:rPr>
                <w:b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EF1" w:rsidRPr="004670D4" w:rsidRDefault="004E4EF1" w:rsidP="009A253D">
            <w:pPr>
              <w:spacing w:line="256" w:lineRule="auto"/>
              <w:ind w:left="-108" w:right="-108"/>
              <w:jc w:val="center"/>
              <w:rPr>
                <w:b/>
              </w:rPr>
            </w:pPr>
            <w:r w:rsidRPr="004670D4">
              <w:rPr>
                <w:b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EF1" w:rsidRPr="004670D4" w:rsidRDefault="004E4EF1" w:rsidP="009A253D">
            <w:pPr>
              <w:spacing w:line="256" w:lineRule="auto"/>
              <w:ind w:left="-108" w:right="-108"/>
              <w:jc w:val="center"/>
            </w:pPr>
            <w:r w:rsidRPr="004670D4">
              <w:rPr>
                <w:b/>
              </w:rPr>
              <w:t>Термін виконання, (днів)</w:t>
            </w:r>
          </w:p>
        </w:tc>
      </w:tr>
      <w:tr w:rsidR="004E4EF1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F1" w:rsidRPr="004670D4" w:rsidRDefault="004E4EF1" w:rsidP="009A253D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F1" w:rsidRPr="004670D4" w:rsidRDefault="004E4EF1" w:rsidP="009A253D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F1" w:rsidRPr="004670D4" w:rsidRDefault="004E4EF1" w:rsidP="009A253D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F1" w:rsidRPr="004670D4" w:rsidRDefault="004E4EF1" w:rsidP="009A253D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F1" w:rsidRPr="004670D4" w:rsidRDefault="004E4EF1" w:rsidP="009A253D">
            <w:pPr>
              <w:spacing w:line="256" w:lineRule="auto"/>
              <w:jc w:val="center"/>
            </w:pPr>
            <w:r w:rsidRPr="004670D4">
              <w:rPr>
                <w:b/>
              </w:rPr>
              <w:t>5</w:t>
            </w:r>
          </w:p>
        </w:tc>
      </w:tr>
      <w:tr w:rsidR="004E4EF1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spacing w:line="256" w:lineRule="auto"/>
            </w:pPr>
          </w:p>
          <w:p w:rsidR="004E4EF1" w:rsidRPr="004670D4" w:rsidRDefault="004E4EF1" w:rsidP="009A253D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F1" w:rsidRPr="004670D4" w:rsidRDefault="004E4EF1" w:rsidP="009A253D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1" w:rsidRPr="004670D4" w:rsidRDefault="004E4EF1" w:rsidP="009A253D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4E4EF1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Передача</w:t>
            </w:r>
            <w:r>
              <w:t xml:space="preserve"> вхідного пакета документів </w:t>
            </w:r>
            <w:proofErr w:type="spellStart"/>
            <w:r>
              <w:t>нару</w:t>
            </w:r>
            <w:r w:rsidRPr="004670D4">
              <w:t>чно</w:t>
            </w:r>
            <w:proofErr w:type="spellEnd"/>
            <w:r w:rsidRPr="004670D4">
              <w:t xml:space="preserve"> в </w:t>
            </w: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1" w:rsidRPr="004670D4" w:rsidRDefault="004E4EF1" w:rsidP="009A253D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4E4EF1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line="256" w:lineRule="auto"/>
              <w:jc w:val="both"/>
            </w:pPr>
            <w:r w:rsidRPr="004670D4"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</w:t>
            </w:r>
            <w:r>
              <w:t xml:space="preserve">підготовка рішення </w:t>
            </w:r>
            <w:r w:rsidR="009A253D" w:rsidRPr="009A253D">
              <w:t xml:space="preserve">«Про переведення житлового будинку, або житлового приміщення у нежитлові»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spacing w:line="256" w:lineRule="auto"/>
              <w:jc w:val="center"/>
            </w:pP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1" w:rsidRPr="004670D4" w:rsidRDefault="004E4EF1" w:rsidP="009A253D">
            <w:pPr>
              <w:spacing w:line="256" w:lineRule="auto"/>
              <w:jc w:val="center"/>
            </w:pPr>
            <w:r w:rsidRPr="004670D4">
              <w:t>Про</w:t>
            </w:r>
            <w:r>
              <w:t>тягом  5 робочих днів</w:t>
            </w:r>
          </w:p>
        </w:tc>
      </w:tr>
      <w:tr w:rsidR="004E4EF1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line="256" w:lineRule="auto"/>
            </w:pPr>
            <w:r>
              <w:t>4</w:t>
            </w:r>
            <w:r w:rsidRPr="004670D4"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spacing w:line="256" w:lineRule="auto"/>
              <w:ind w:left="32" w:right="84"/>
              <w:jc w:val="both"/>
            </w:pPr>
            <w:r w:rsidRPr="004670D4">
              <w:t xml:space="preserve">Внесення інформації про результат надання адміністративної послуги до </w:t>
            </w:r>
            <w:r w:rsidRPr="004670D4">
              <w:rPr>
                <w:color w:val="000000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1" w:rsidRPr="004670D4" w:rsidRDefault="004E4EF1" w:rsidP="009A253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</w:pPr>
            <w:r w:rsidRPr="004670D4">
              <w:t>Впродовж 1-го дня після отримання вихідного пакету документів..</w:t>
            </w:r>
          </w:p>
        </w:tc>
      </w:tr>
      <w:tr w:rsidR="004E4EF1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line="256" w:lineRule="auto"/>
            </w:pPr>
            <w:r>
              <w:t>5</w:t>
            </w:r>
            <w:r w:rsidRPr="004670D4">
              <w:t>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before="40"/>
              <w:jc w:val="both"/>
            </w:pPr>
            <w:r w:rsidRPr="004670D4">
              <w:t>Видача суб’єкту звернення результату послуги:</w:t>
            </w:r>
            <w:r>
              <w:t xml:space="preserve"> видача об’єкту звернення рішення </w:t>
            </w:r>
            <w:r w:rsidR="009A253D" w:rsidRPr="009A253D">
              <w:t xml:space="preserve">«Про переведення житлового будинку, або житлового приміщення у нежитлові»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Адміністратор</w:t>
            </w:r>
          </w:p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before="40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1" w:rsidRPr="004670D4" w:rsidRDefault="004E4EF1" w:rsidP="009A253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</w:pPr>
            <w:r w:rsidRPr="004670D4">
              <w:t xml:space="preserve">З </w:t>
            </w:r>
            <w:r>
              <w:t>5</w:t>
            </w:r>
            <w:r w:rsidRPr="004670D4">
              <w:t xml:space="preserve">- го дня з моменту </w:t>
            </w:r>
            <w:r>
              <w:t>отримання прийняття рішення виконкомом</w:t>
            </w:r>
          </w:p>
        </w:tc>
      </w:tr>
      <w:tr w:rsidR="004E4EF1" w:rsidRPr="00C53E27" w:rsidTr="009A253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F1" w:rsidRPr="004670D4" w:rsidRDefault="004E4EF1" w:rsidP="009A253D">
            <w:pPr>
              <w:widowControl w:val="0"/>
              <w:tabs>
                <w:tab w:val="left" w:pos="900"/>
              </w:tabs>
              <w:spacing w:before="40"/>
              <w:rPr>
                <w:b/>
              </w:rPr>
            </w:pPr>
            <w:r w:rsidRPr="004670D4">
              <w:rPr>
                <w:b/>
              </w:rPr>
              <w:t>Загальна кі</w:t>
            </w:r>
            <w:r>
              <w:rPr>
                <w:b/>
              </w:rPr>
              <w:t>лькість днів надання послуги – 3</w:t>
            </w:r>
            <w:r w:rsidRPr="004670D4">
              <w:rPr>
                <w:b/>
              </w:rPr>
              <w:t xml:space="preserve">0 </w:t>
            </w:r>
            <w:r>
              <w:rPr>
                <w:b/>
              </w:rPr>
              <w:t xml:space="preserve">робочих </w:t>
            </w:r>
            <w:r w:rsidRPr="004670D4">
              <w:rPr>
                <w:b/>
              </w:rPr>
              <w:t>днів</w:t>
            </w:r>
          </w:p>
        </w:tc>
      </w:tr>
      <w:tr w:rsidR="004E4EF1" w:rsidRPr="00C53E27" w:rsidTr="009A253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F1" w:rsidRPr="004670D4" w:rsidRDefault="004E4EF1" w:rsidP="009A253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</w:rPr>
            </w:pPr>
            <w:r w:rsidRPr="004670D4">
              <w:rPr>
                <w:b/>
              </w:rPr>
              <w:t xml:space="preserve">Загальна кількість днів передбачена законодавством – </w:t>
            </w:r>
            <w:r>
              <w:rPr>
                <w:b/>
              </w:rPr>
              <w:t>протягом 5 робочих днів</w:t>
            </w:r>
          </w:p>
        </w:tc>
      </w:tr>
    </w:tbl>
    <w:p w:rsidR="004E4EF1" w:rsidRDefault="004E4EF1" w:rsidP="004E4EF1"/>
    <w:p w:rsidR="004E4EF1" w:rsidRDefault="004E4EF1" w:rsidP="004E4EF1">
      <w:r w:rsidRPr="00C53E27">
        <w:t>*-після запровадження в ЦНАП.</w:t>
      </w:r>
    </w:p>
    <w:p w:rsidR="004E4EF1" w:rsidRPr="00C53E27" w:rsidRDefault="004E4EF1" w:rsidP="004E4EF1">
      <w:r>
        <w:t xml:space="preserve">**-після призначення керівника відділу і виготовлення </w:t>
      </w:r>
      <w:proofErr w:type="spellStart"/>
      <w:r>
        <w:t>КЕПу</w:t>
      </w:r>
      <w:proofErr w:type="spellEnd"/>
      <w:r>
        <w:t xml:space="preserve"> (кваліфікаційного </w:t>
      </w:r>
      <w:proofErr w:type="spellStart"/>
      <w:r>
        <w:t>елетронного</w:t>
      </w:r>
      <w:proofErr w:type="spellEnd"/>
      <w:r>
        <w:t xml:space="preserve"> підпису)</w:t>
      </w:r>
    </w:p>
    <w:p w:rsidR="004E4EF1" w:rsidRPr="00C53E27" w:rsidRDefault="004E4EF1" w:rsidP="004E4EF1"/>
    <w:p w:rsidR="004E4EF1" w:rsidRPr="00C53E27" w:rsidRDefault="004E4EF1" w:rsidP="004E4EF1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4E4EF1" w:rsidRDefault="004E4EF1" w:rsidP="004E4EF1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4E4EF1" w:rsidRDefault="004E4EF1" w:rsidP="004E4EF1">
      <w:pPr>
        <w:rPr>
          <w:sz w:val="24"/>
          <w:szCs w:val="24"/>
          <w:lang w:eastAsia="uk-UA"/>
        </w:rPr>
      </w:pPr>
    </w:p>
    <w:p w:rsidR="004E4EF1" w:rsidRDefault="004E4EF1" w:rsidP="004E4EF1">
      <w:pPr>
        <w:rPr>
          <w:sz w:val="24"/>
          <w:szCs w:val="24"/>
          <w:lang w:eastAsia="uk-UA"/>
        </w:rPr>
      </w:pPr>
    </w:p>
    <w:p w:rsidR="004E4EF1" w:rsidRDefault="004E4EF1" w:rsidP="004E4EF1">
      <w:pPr>
        <w:rPr>
          <w:sz w:val="24"/>
          <w:szCs w:val="24"/>
          <w:lang w:eastAsia="uk-UA"/>
        </w:rPr>
      </w:pPr>
    </w:p>
    <w:p w:rsidR="004E4EF1" w:rsidRDefault="004E4EF1" w:rsidP="004E4EF1">
      <w:pPr>
        <w:rPr>
          <w:sz w:val="24"/>
          <w:szCs w:val="24"/>
          <w:lang w:eastAsia="uk-UA"/>
        </w:rPr>
      </w:pPr>
    </w:p>
    <w:p w:rsidR="004E4EF1" w:rsidRDefault="004E4EF1" w:rsidP="004E4EF1">
      <w:pPr>
        <w:rPr>
          <w:sz w:val="24"/>
          <w:szCs w:val="24"/>
          <w:lang w:eastAsia="uk-UA"/>
        </w:rPr>
      </w:pPr>
    </w:p>
    <w:p w:rsidR="004E4EF1" w:rsidRDefault="004E4EF1" w:rsidP="004E4EF1">
      <w:pPr>
        <w:rPr>
          <w:sz w:val="24"/>
          <w:szCs w:val="24"/>
          <w:lang w:eastAsia="uk-UA"/>
        </w:rPr>
      </w:pPr>
    </w:p>
    <w:p w:rsidR="004E4EF1" w:rsidRDefault="004E4EF1" w:rsidP="004E4EF1">
      <w:pPr>
        <w:rPr>
          <w:sz w:val="24"/>
          <w:szCs w:val="24"/>
          <w:lang w:eastAsia="uk-UA"/>
        </w:rPr>
      </w:pPr>
    </w:p>
    <w:p w:rsidR="004E4EF1" w:rsidRDefault="004E4EF1" w:rsidP="004E4EF1">
      <w:pPr>
        <w:rPr>
          <w:lang w:eastAsia="uk-UA"/>
        </w:rPr>
      </w:pPr>
    </w:p>
    <w:p w:rsidR="004E4EF1" w:rsidRDefault="004E4EF1" w:rsidP="004E4EF1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sectPr w:rsidR="004E4EF1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4556506"/>
    <w:multiLevelType w:val="hybridMultilevel"/>
    <w:tmpl w:val="BE38FB36"/>
    <w:lvl w:ilvl="0" w:tplc="714AC2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A5D4D"/>
    <w:multiLevelType w:val="hybridMultilevel"/>
    <w:tmpl w:val="46DCE8B2"/>
    <w:lvl w:ilvl="0" w:tplc="72A473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8F2A4F"/>
    <w:multiLevelType w:val="hybridMultilevel"/>
    <w:tmpl w:val="FFF06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620B22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8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9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9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9A10D3E"/>
    <w:multiLevelType w:val="hybridMultilevel"/>
    <w:tmpl w:val="C5C22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4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2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7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4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F94520"/>
    <w:multiLevelType w:val="multilevel"/>
    <w:tmpl w:val="42227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302DBA"/>
    <w:multiLevelType w:val="hybridMultilevel"/>
    <w:tmpl w:val="82E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9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1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7A70170"/>
    <w:multiLevelType w:val="hybridMultilevel"/>
    <w:tmpl w:val="74764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7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DCB346A"/>
    <w:multiLevelType w:val="hybridMultilevel"/>
    <w:tmpl w:val="0BD8C6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90"/>
  </w:num>
  <w:num w:numId="3">
    <w:abstractNumId w:val="84"/>
  </w:num>
  <w:num w:numId="4">
    <w:abstractNumId w:val="63"/>
  </w:num>
  <w:num w:numId="5">
    <w:abstractNumId w:val="5"/>
  </w:num>
  <w:num w:numId="6">
    <w:abstractNumId w:val="56"/>
  </w:num>
  <w:num w:numId="7">
    <w:abstractNumId w:val="69"/>
  </w:num>
  <w:num w:numId="8">
    <w:abstractNumId w:val="18"/>
  </w:num>
  <w:num w:numId="9">
    <w:abstractNumId w:val="71"/>
  </w:num>
  <w:num w:numId="10">
    <w:abstractNumId w:val="60"/>
  </w:num>
  <w:num w:numId="11">
    <w:abstractNumId w:val="103"/>
  </w:num>
  <w:num w:numId="12">
    <w:abstractNumId w:val="107"/>
  </w:num>
  <w:num w:numId="13">
    <w:abstractNumId w:val="106"/>
  </w:num>
  <w:num w:numId="14">
    <w:abstractNumId w:val="6"/>
  </w:num>
  <w:num w:numId="15">
    <w:abstractNumId w:val="91"/>
  </w:num>
  <w:num w:numId="16">
    <w:abstractNumId w:val="9"/>
  </w:num>
  <w:num w:numId="17">
    <w:abstractNumId w:val="88"/>
  </w:num>
  <w:num w:numId="18">
    <w:abstractNumId w:val="35"/>
  </w:num>
  <w:num w:numId="19">
    <w:abstractNumId w:val="1"/>
  </w:num>
  <w:num w:numId="20">
    <w:abstractNumId w:val="32"/>
  </w:num>
  <w:num w:numId="21">
    <w:abstractNumId w:val="33"/>
  </w:num>
  <w:num w:numId="22">
    <w:abstractNumId w:val="12"/>
  </w:num>
  <w:num w:numId="23">
    <w:abstractNumId w:val="8"/>
  </w:num>
  <w:num w:numId="24">
    <w:abstractNumId w:val="85"/>
  </w:num>
  <w:num w:numId="25">
    <w:abstractNumId w:val="70"/>
  </w:num>
  <w:num w:numId="26">
    <w:abstractNumId w:val="29"/>
  </w:num>
  <w:num w:numId="27">
    <w:abstractNumId w:val="19"/>
  </w:num>
  <w:num w:numId="28">
    <w:abstractNumId w:val="104"/>
  </w:num>
  <w:num w:numId="29">
    <w:abstractNumId w:val="111"/>
  </w:num>
  <w:num w:numId="30">
    <w:abstractNumId w:val="87"/>
  </w:num>
  <w:num w:numId="31">
    <w:abstractNumId w:val="24"/>
  </w:num>
  <w:num w:numId="32">
    <w:abstractNumId w:val="28"/>
  </w:num>
  <w:num w:numId="33">
    <w:abstractNumId w:val="17"/>
  </w:num>
  <w:num w:numId="34">
    <w:abstractNumId w:val="66"/>
  </w:num>
  <w:num w:numId="35">
    <w:abstractNumId w:val="99"/>
  </w:num>
  <w:num w:numId="36">
    <w:abstractNumId w:val="95"/>
  </w:num>
  <w:num w:numId="37">
    <w:abstractNumId w:val="38"/>
  </w:num>
  <w:num w:numId="38">
    <w:abstractNumId w:val="100"/>
  </w:num>
  <w:num w:numId="39">
    <w:abstractNumId w:val="30"/>
  </w:num>
  <w:num w:numId="40">
    <w:abstractNumId w:val="15"/>
  </w:num>
  <w:num w:numId="41">
    <w:abstractNumId w:val="94"/>
  </w:num>
  <w:num w:numId="42">
    <w:abstractNumId w:val="10"/>
  </w:num>
  <w:num w:numId="43">
    <w:abstractNumId w:val="77"/>
  </w:num>
  <w:num w:numId="44">
    <w:abstractNumId w:val="64"/>
  </w:num>
  <w:num w:numId="45">
    <w:abstractNumId w:val="62"/>
  </w:num>
  <w:num w:numId="46">
    <w:abstractNumId w:val="50"/>
  </w:num>
  <w:num w:numId="47">
    <w:abstractNumId w:val="55"/>
  </w:num>
  <w:num w:numId="48">
    <w:abstractNumId w:val="92"/>
  </w:num>
  <w:num w:numId="49">
    <w:abstractNumId w:val="101"/>
  </w:num>
  <w:num w:numId="50">
    <w:abstractNumId w:val="47"/>
  </w:num>
  <w:num w:numId="51">
    <w:abstractNumId w:val="2"/>
  </w:num>
  <w:num w:numId="52">
    <w:abstractNumId w:val="61"/>
  </w:num>
  <w:num w:numId="53">
    <w:abstractNumId w:val="43"/>
  </w:num>
  <w:num w:numId="54">
    <w:abstractNumId w:val="7"/>
  </w:num>
  <w:num w:numId="55">
    <w:abstractNumId w:val="49"/>
  </w:num>
  <w:num w:numId="56">
    <w:abstractNumId w:val="96"/>
  </w:num>
  <w:num w:numId="57">
    <w:abstractNumId w:val="51"/>
  </w:num>
  <w:num w:numId="58">
    <w:abstractNumId w:val="23"/>
  </w:num>
  <w:num w:numId="59">
    <w:abstractNumId w:val="59"/>
  </w:num>
  <w:num w:numId="60">
    <w:abstractNumId w:val="39"/>
  </w:num>
  <w:num w:numId="61">
    <w:abstractNumId w:val="3"/>
  </w:num>
  <w:num w:numId="62">
    <w:abstractNumId w:val="13"/>
  </w:num>
  <w:num w:numId="63">
    <w:abstractNumId w:val="72"/>
  </w:num>
  <w:num w:numId="64">
    <w:abstractNumId w:val="68"/>
  </w:num>
  <w:num w:numId="65">
    <w:abstractNumId w:val="89"/>
  </w:num>
  <w:num w:numId="66">
    <w:abstractNumId w:val="44"/>
  </w:num>
  <w:num w:numId="67">
    <w:abstractNumId w:val="37"/>
  </w:num>
  <w:num w:numId="68">
    <w:abstractNumId w:val="34"/>
  </w:num>
  <w:num w:numId="69">
    <w:abstractNumId w:val="31"/>
  </w:num>
  <w:num w:numId="70">
    <w:abstractNumId w:val="54"/>
  </w:num>
  <w:num w:numId="71">
    <w:abstractNumId w:val="25"/>
  </w:num>
  <w:num w:numId="72">
    <w:abstractNumId w:val="74"/>
  </w:num>
  <w:num w:numId="73">
    <w:abstractNumId w:val="46"/>
  </w:num>
  <w:num w:numId="74">
    <w:abstractNumId w:val="22"/>
  </w:num>
  <w:num w:numId="75">
    <w:abstractNumId w:val="97"/>
  </w:num>
  <w:num w:numId="76">
    <w:abstractNumId w:val="65"/>
  </w:num>
  <w:num w:numId="77">
    <w:abstractNumId w:val="53"/>
  </w:num>
  <w:num w:numId="78">
    <w:abstractNumId w:val="52"/>
  </w:num>
  <w:num w:numId="79">
    <w:abstractNumId w:val="57"/>
  </w:num>
  <w:num w:numId="80">
    <w:abstractNumId w:val="76"/>
  </w:num>
  <w:num w:numId="81">
    <w:abstractNumId w:val="75"/>
  </w:num>
  <w:num w:numId="82">
    <w:abstractNumId w:val="26"/>
  </w:num>
  <w:num w:numId="83">
    <w:abstractNumId w:val="82"/>
  </w:num>
  <w:num w:numId="84">
    <w:abstractNumId w:val="109"/>
  </w:num>
  <w:num w:numId="85">
    <w:abstractNumId w:val="93"/>
  </w:num>
  <w:num w:numId="86">
    <w:abstractNumId w:val="79"/>
  </w:num>
  <w:num w:numId="87">
    <w:abstractNumId w:val="20"/>
  </w:num>
  <w:num w:numId="88">
    <w:abstractNumId w:val="45"/>
  </w:num>
  <w:num w:numId="89">
    <w:abstractNumId w:val="27"/>
  </w:num>
  <w:num w:numId="90">
    <w:abstractNumId w:val="21"/>
  </w:num>
  <w:num w:numId="91">
    <w:abstractNumId w:val="98"/>
  </w:num>
  <w:num w:numId="92">
    <w:abstractNumId w:val="67"/>
  </w:num>
  <w:num w:numId="93">
    <w:abstractNumId w:val="78"/>
  </w:num>
  <w:num w:numId="94">
    <w:abstractNumId w:val="110"/>
  </w:num>
  <w:num w:numId="95">
    <w:abstractNumId w:val="73"/>
  </w:num>
  <w:num w:numId="96">
    <w:abstractNumId w:val="40"/>
  </w:num>
  <w:num w:numId="97">
    <w:abstractNumId w:val="58"/>
  </w:num>
  <w:num w:numId="98">
    <w:abstractNumId w:val="36"/>
  </w:num>
  <w:num w:numId="99">
    <w:abstractNumId w:val="105"/>
  </w:num>
  <w:num w:numId="100">
    <w:abstractNumId w:val="42"/>
  </w:num>
  <w:num w:numId="101">
    <w:abstractNumId w:val="80"/>
  </w:num>
  <w:num w:numId="102">
    <w:abstractNumId w:val="16"/>
  </w:num>
  <w:num w:numId="103">
    <w:abstractNumId w:val="41"/>
  </w:num>
  <w:num w:numId="104">
    <w:abstractNumId w:val="14"/>
  </w:num>
  <w:num w:numId="105">
    <w:abstractNumId w:val="0"/>
  </w:num>
  <w:num w:numId="106">
    <w:abstractNumId w:val="102"/>
  </w:num>
  <w:num w:numId="107">
    <w:abstractNumId w:val="86"/>
  </w:num>
  <w:num w:numId="108">
    <w:abstractNumId w:val="108"/>
  </w:num>
  <w:num w:numId="109">
    <w:abstractNumId w:val="11"/>
  </w:num>
  <w:num w:numId="110">
    <w:abstractNumId w:val="48"/>
  </w:num>
  <w:num w:numId="111">
    <w:abstractNumId w:val="83"/>
  </w:num>
  <w:num w:numId="112">
    <w:abstractNumId w:val="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5E7"/>
    <w:rsid w:val="000127B9"/>
    <w:rsid w:val="00072DCD"/>
    <w:rsid w:val="00085D98"/>
    <w:rsid w:val="000B52F3"/>
    <w:rsid w:val="000C59CD"/>
    <w:rsid w:val="000F53E6"/>
    <w:rsid w:val="001203B4"/>
    <w:rsid w:val="001A572F"/>
    <w:rsid w:val="001A6D55"/>
    <w:rsid w:val="001E6A66"/>
    <w:rsid w:val="001F5BAF"/>
    <w:rsid w:val="002249D4"/>
    <w:rsid w:val="002A1697"/>
    <w:rsid w:val="002A7B1D"/>
    <w:rsid w:val="00344661"/>
    <w:rsid w:val="00345C59"/>
    <w:rsid w:val="003950FF"/>
    <w:rsid w:val="003E7847"/>
    <w:rsid w:val="00453BE4"/>
    <w:rsid w:val="004670D4"/>
    <w:rsid w:val="004800B1"/>
    <w:rsid w:val="004D62FF"/>
    <w:rsid w:val="004E4EF1"/>
    <w:rsid w:val="005133B2"/>
    <w:rsid w:val="005526CA"/>
    <w:rsid w:val="00604253"/>
    <w:rsid w:val="00680284"/>
    <w:rsid w:val="006C0C99"/>
    <w:rsid w:val="006D61AF"/>
    <w:rsid w:val="00710203"/>
    <w:rsid w:val="00710EAB"/>
    <w:rsid w:val="00713800"/>
    <w:rsid w:val="007A3377"/>
    <w:rsid w:val="0080007B"/>
    <w:rsid w:val="00864E45"/>
    <w:rsid w:val="0086681C"/>
    <w:rsid w:val="008A6485"/>
    <w:rsid w:val="008C0AA8"/>
    <w:rsid w:val="008F3190"/>
    <w:rsid w:val="008F5C3A"/>
    <w:rsid w:val="008F5F69"/>
    <w:rsid w:val="008F6248"/>
    <w:rsid w:val="0090273E"/>
    <w:rsid w:val="009812FE"/>
    <w:rsid w:val="00985962"/>
    <w:rsid w:val="009868CA"/>
    <w:rsid w:val="009A253D"/>
    <w:rsid w:val="009B0487"/>
    <w:rsid w:val="009C4D14"/>
    <w:rsid w:val="009E6B3C"/>
    <w:rsid w:val="00A3616F"/>
    <w:rsid w:val="00A40045"/>
    <w:rsid w:val="00A56D79"/>
    <w:rsid w:val="00A65C20"/>
    <w:rsid w:val="00A92362"/>
    <w:rsid w:val="00AA4883"/>
    <w:rsid w:val="00B06838"/>
    <w:rsid w:val="00B14993"/>
    <w:rsid w:val="00B330F1"/>
    <w:rsid w:val="00B56BF8"/>
    <w:rsid w:val="00B933F8"/>
    <w:rsid w:val="00B97E41"/>
    <w:rsid w:val="00C03A9A"/>
    <w:rsid w:val="00C66E5A"/>
    <w:rsid w:val="00C673B7"/>
    <w:rsid w:val="00C83A4C"/>
    <w:rsid w:val="00CA5652"/>
    <w:rsid w:val="00CB7B59"/>
    <w:rsid w:val="00CC6BD0"/>
    <w:rsid w:val="00D06864"/>
    <w:rsid w:val="00D15EB5"/>
    <w:rsid w:val="00D53D87"/>
    <w:rsid w:val="00D53F07"/>
    <w:rsid w:val="00D74451"/>
    <w:rsid w:val="00DB2C6D"/>
    <w:rsid w:val="00DB3527"/>
    <w:rsid w:val="00DD22DA"/>
    <w:rsid w:val="00DF256C"/>
    <w:rsid w:val="00E04C42"/>
    <w:rsid w:val="00E52D80"/>
    <w:rsid w:val="00E67DDB"/>
    <w:rsid w:val="00E96C33"/>
    <w:rsid w:val="00E979A1"/>
    <w:rsid w:val="00EC1841"/>
    <w:rsid w:val="00F145E4"/>
    <w:rsid w:val="00F420C3"/>
    <w:rsid w:val="00F80202"/>
    <w:rsid w:val="00F875AF"/>
    <w:rsid w:val="00FC3D7C"/>
    <w:rsid w:val="00FD7DBF"/>
    <w:rsid w:val="00FE3967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E3F6-1695-4FC2-AEA7-8161F96F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2</cp:revision>
  <cp:lastPrinted>2021-03-01T11:00:00Z</cp:lastPrinted>
  <dcterms:created xsi:type="dcterms:W3CDTF">2022-08-16T09:53:00Z</dcterms:created>
  <dcterms:modified xsi:type="dcterms:W3CDTF">2022-08-16T09:53:00Z</dcterms:modified>
</cp:coreProperties>
</file>