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34CE" w14:textId="23BD29D0" w:rsidR="005D1316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AF9CEFB" w14:textId="7779585E" w:rsidR="0097609E" w:rsidRDefault="0097609E" w:rsidP="009760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 для публікації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 та від 11.10.2016 №710»</w:t>
      </w:r>
    </w:p>
    <w:p w14:paraId="6A8458FE" w14:textId="7256EDCD" w:rsidR="0097609E" w:rsidRDefault="0097609E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A3EAD2" w14:textId="77777777" w:rsidR="00B25232" w:rsidRDefault="0097609E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закупівлі: </w:t>
      </w:r>
    </w:p>
    <w:p w14:paraId="0BEDC70A" w14:textId="1EC11734" w:rsidR="0097609E" w:rsidRDefault="0097609E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дороги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вул.Миру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вул.Піденна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с.Кореличі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(ДК 021:2015:45230000-8: будівництво трубопроводів, ліній зв’язку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D77329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</w:t>
      </w:r>
      <w:r w:rsidR="00B25232">
        <w:rPr>
          <w:rFonts w:ascii="Times New Roman" w:hAnsi="Times New Roman" w:cs="Times New Roman"/>
          <w:sz w:val="28"/>
          <w:szCs w:val="28"/>
          <w:lang w:val="uk-UA"/>
        </w:rPr>
        <w:t xml:space="preserve">  залізничних доріг; вирівнювання поверхонь)</w:t>
      </w:r>
    </w:p>
    <w:p w14:paraId="0151440D" w14:textId="5B747EB0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закупівлі.</w:t>
      </w:r>
    </w:p>
    <w:p w14:paraId="1F2CFE48" w14:textId="3956ECF5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Технічні, якісні характеристики предмета закупівлі визначені відповідно до розробленої проектно-кошторисної документації та затвердженого експертного звіту Філії ДП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Укрдержбудекспертиза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Львівській області №14-0199/03-21 від 12.04.2021.</w:t>
      </w:r>
    </w:p>
    <w:p w14:paraId="56CD4965" w14:textId="75802AC6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очікуваної вартості ціни закупівлі.</w:t>
      </w:r>
    </w:p>
    <w:p w14:paraId="50F5EB6F" w14:textId="135B4D1C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закупівлі робіт визначається з урахуванням ДСТУ Б Д.1.1-1.2013 «Правила визначення вартості будівництва» прийнятого наказом Міністерства Регіонального розвитку, а також відповідно</w:t>
      </w:r>
      <w:r w:rsidR="00183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розробленої та затвердженої проектно-кошторисної документації.</w:t>
      </w:r>
    </w:p>
    <w:p w14:paraId="7F93F91A" w14:textId="5C0ED36C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Очікуванна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вартіст</w:t>
      </w:r>
      <w:r w:rsidR="001814EE">
        <w:rPr>
          <w:rFonts w:ascii="Times New Roman" w:hAnsi="Times New Roman" w:cs="Times New Roman"/>
          <w:sz w:val="28"/>
          <w:szCs w:val="28"/>
          <w:lang w:val="uk-UA"/>
        </w:rPr>
        <w:t>ь закупівлі складає  8 563 373,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814E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</w:p>
    <w:p w14:paraId="20C46D13" w14:textId="49E5F79F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розміру бюджетного призначення: </w:t>
      </w:r>
    </w:p>
    <w:p w14:paraId="16595DD0" w14:textId="7061A626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виконавчого комітету </w:t>
      </w:r>
      <w:r w:rsidR="009D2B5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еремишлянської міської ради </w:t>
      </w:r>
      <w:r w:rsidR="009D2B5F">
        <w:rPr>
          <w:rFonts w:ascii="Times New Roman" w:hAnsi="Times New Roman" w:cs="Times New Roman"/>
          <w:sz w:val="28"/>
          <w:szCs w:val="28"/>
          <w:lang w:val="uk-UA"/>
        </w:rPr>
        <w:t>№95 від 4.05.2021</w:t>
      </w:r>
    </w:p>
    <w:p w14:paraId="605B044E" w14:textId="77777777" w:rsidR="00B25232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A04422" w14:textId="77777777" w:rsidR="00B25232" w:rsidRPr="0097609E" w:rsidRDefault="00B25232" w:rsidP="009760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5232" w:rsidRPr="0097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BC"/>
    <w:rsid w:val="001814EE"/>
    <w:rsid w:val="00183913"/>
    <w:rsid w:val="003150BC"/>
    <w:rsid w:val="005D1316"/>
    <w:rsid w:val="0097609E"/>
    <w:rsid w:val="009D2B5F"/>
    <w:rsid w:val="00B25232"/>
    <w:rsid w:val="00CF6298"/>
    <w:rsid w:val="00D7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Роман</cp:lastModifiedBy>
  <cp:revision>5</cp:revision>
  <dcterms:created xsi:type="dcterms:W3CDTF">2021-12-15T09:01:00Z</dcterms:created>
  <dcterms:modified xsi:type="dcterms:W3CDTF">2021-12-15T12:09:00Z</dcterms:modified>
</cp:coreProperties>
</file>