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666" w:rsidRPr="00F27886" w:rsidRDefault="006A5666" w:rsidP="006A5666">
      <w:pPr>
        <w:spacing w:after="160"/>
        <w:jc w:val="center"/>
        <w:rPr>
          <w:rFonts w:eastAsia="Calibri"/>
          <w:b/>
          <w:sz w:val="28"/>
          <w:szCs w:val="28"/>
          <w:lang w:val="uk-UA" w:eastAsia="en-US"/>
        </w:rPr>
      </w:pPr>
      <w:r w:rsidRPr="00F27886">
        <w:rPr>
          <w:rFonts w:eastAsia="Calibri"/>
          <w:b/>
          <w:sz w:val="28"/>
          <w:szCs w:val="28"/>
          <w:lang w:val="uk-UA" w:eastAsia="en-US"/>
        </w:rPr>
        <w:t xml:space="preserve">Середньостроковий план пріоритетних публічних інвестицій </w:t>
      </w:r>
      <w:r w:rsidR="005B6E73" w:rsidRPr="00F27886">
        <w:rPr>
          <w:rFonts w:eastAsia="Calibri"/>
          <w:b/>
          <w:sz w:val="28"/>
          <w:szCs w:val="28"/>
          <w:lang w:val="uk-UA" w:eastAsia="en-US"/>
        </w:rPr>
        <w:t>Перемишлянської</w:t>
      </w:r>
      <w:r w:rsidRPr="00F27886">
        <w:rPr>
          <w:rFonts w:eastAsia="Calibri"/>
          <w:b/>
          <w:sz w:val="28"/>
          <w:szCs w:val="28"/>
          <w:lang w:val="uk-UA" w:eastAsia="en-US"/>
        </w:rPr>
        <w:t xml:space="preserve"> міської територіальної громади на 2026</w:t>
      </w:r>
      <w:r w:rsidR="002F1CDE">
        <w:rPr>
          <w:rFonts w:eastAsia="Calibri"/>
          <w:b/>
          <w:sz w:val="28"/>
          <w:szCs w:val="28"/>
          <w:lang w:val="uk-UA" w:eastAsia="en-US"/>
        </w:rPr>
        <w:t> </w:t>
      </w:r>
      <w:r w:rsidRPr="00F27886">
        <w:rPr>
          <w:rFonts w:eastAsia="Calibri"/>
          <w:b/>
          <w:sz w:val="28"/>
          <w:szCs w:val="28"/>
          <w:lang w:val="uk-UA" w:eastAsia="en-US"/>
        </w:rPr>
        <w:t>–</w:t>
      </w:r>
      <w:r w:rsidR="002F1CDE">
        <w:rPr>
          <w:rFonts w:eastAsia="Calibri"/>
          <w:b/>
          <w:sz w:val="28"/>
          <w:szCs w:val="28"/>
          <w:lang w:val="uk-UA" w:eastAsia="en-US"/>
        </w:rPr>
        <w:t> </w:t>
      </w:r>
      <w:r w:rsidRPr="00F27886">
        <w:rPr>
          <w:rFonts w:eastAsia="Calibri"/>
          <w:b/>
          <w:sz w:val="28"/>
          <w:szCs w:val="28"/>
          <w:lang w:val="uk-UA" w:eastAsia="en-US"/>
        </w:rPr>
        <w:t>2028 роки</w:t>
      </w:r>
    </w:p>
    <w:p w:rsidR="006A5666" w:rsidRPr="00F27886" w:rsidRDefault="006A5666" w:rsidP="006A5666">
      <w:pPr>
        <w:jc w:val="center"/>
        <w:outlineLvl w:val="1"/>
        <w:rPr>
          <w:b/>
          <w:bCs/>
          <w:sz w:val="28"/>
          <w:szCs w:val="28"/>
          <w:lang w:val="uk-UA" w:eastAsia="uk-UA"/>
        </w:rPr>
      </w:pPr>
      <w:r w:rsidRPr="00F27886">
        <w:rPr>
          <w:b/>
          <w:bCs/>
          <w:sz w:val="28"/>
          <w:szCs w:val="28"/>
          <w:lang w:val="uk-UA" w:eastAsia="uk-UA"/>
        </w:rPr>
        <w:t>Загальна частина</w:t>
      </w:r>
    </w:p>
    <w:p w:rsidR="006A5666" w:rsidRPr="00F27886" w:rsidRDefault="006A5666" w:rsidP="006A5666">
      <w:pPr>
        <w:jc w:val="both"/>
        <w:rPr>
          <w:sz w:val="28"/>
          <w:szCs w:val="28"/>
          <w:lang w:val="uk-UA" w:eastAsia="uk-UA"/>
        </w:rPr>
      </w:pPr>
      <w:r w:rsidRPr="00F27886">
        <w:rPr>
          <w:sz w:val="28"/>
          <w:szCs w:val="28"/>
          <w:lang w:val="uk-UA" w:eastAsia="uk-UA"/>
        </w:rPr>
        <w:t xml:space="preserve">           Середньостроковий план пріоритетних публічних інвестицій </w:t>
      </w:r>
      <w:r w:rsidR="005B6E73" w:rsidRPr="00F27886">
        <w:rPr>
          <w:sz w:val="28"/>
          <w:szCs w:val="28"/>
          <w:lang w:val="uk-UA" w:eastAsia="uk-UA"/>
        </w:rPr>
        <w:t>Перемишлянської</w:t>
      </w:r>
      <w:r w:rsidRPr="00F27886">
        <w:rPr>
          <w:sz w:val="28"/>
          <w:szCs w:val="28"/>
          <w:lang w:val="uk-UA" w:eastAsia="uk-UA"/>
        </w:rPr>
        <w:t xml:space="preserve"> міської територіальної громади на 2026-2028 роки (далі – Середньостроковий план) розроблено відповідно до</w:t>
      </w:r>
      <w:r w:rsidRPr="00F27886">
        <w:rPr>
          <w:rFonts w:eastAsia="Calibri"/>
          <w:sz w:val="28"/>
          <w:szCs w:val="28"/>
          <w:lang w:val="uk-UA" w:eastAsia="en-US"/>
        </w:rPr>
        <w:t xml:space="preserve"> статті 75</w:t>
      </w:r>
      <w:r w:rsidRPr="00F27886">
        <w:rPr>
          <w:rFonts w:eastAsia="Calibri"/>
          <w:b/>
          <w:bCs/>
          <w:sz w:val="28"/>
          <w:szCs w:val="28"/>
          <w:vertAlign w:val="superscript"/>
          <w:lang w:val="uk-UA" w:eastAsia="en-US"/>
        </w:rPr>
        <w:t>2</w:t>
      </w:r>
      <w:r w:rsidRPr="00F27886">
        <w:rPr>
          <w:rFonts w:eastAsia="Calibri"/>
          <w:b/>
          <w:bCs/>
          <w:sz w:val="28"/>
          <w:szCs w:val="28"/>
          <w:lang w:val="uk-UA" w:eastAsia="en-US"/>
        </w:rPr>
        <w:t xml:space="preserve"> </w:t>
      </w:r>
      <w:r w:rsidRPr="00F27886">
        <w:rPr>
          <w:sz w:val="28"/>
          <w:szCs w:val="28"/>
          <w:lang w:val="uk-UA" w:eastAsia="uk-UA"/>
        </w:rPr>
        <w:t>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w:t>
      </w:r>
      <w:r w:rsidR="005B6E73" w:rsidRPr="00F27886">
        <w:rPr>
          <w:sz w:val="28"/>
          <w:szCs w:val="28"/>
          <w:lang w:val="uk-UA" w:eastAsia="uk-UA"/>
        </w:rPr>
        <w:t>и від 28 лютого 2025 року № 294</w:t>
      </w:r>
      <w:r w:rsidRPr="00F27886">
        <w:rPr>
          <w:sz w:val="28"/>
          <w:szCs w:val="28"/>
          <w:lang w:val="uk-UA" w:eastAsia="uk-UA"/>
        </w:rPr>
        <w:t>.</w:t>
      </w:r>
    </w:p>
    <w:p w:rsidR="006A5666" w:rsidRPr="00F27886" w:rsidRDefault="006A5666" w:rsidP="006A5666">
      <w:pPr>
        <w:jc w:val="both"/>
        <w:rPr>
          <w:sz w:val="28"/>
          <w:szCs w:val="28"/>
          <w:lang w:val="uk-UA"/>
        </w:rPr>
      </w:pPr>
      <w:r w:rsidRPr="00F27886">
        <w:rPr>
          <w:sz w:val="28"/>
          <w:szCs w:val="28"/>
          <w:lang w:val="uk-UA"/>
        </w:rPr>
        <w:t xml:space="preserve">          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а також дозволяє зосередити ресурси на найбільш важливих для громади публічних інвестиційних </w:t>
      </w:r>
      <w:proofErr w:type="spellStart"/>
      <w:r w:rsidRPr="00F27886">
        <w:rPr>
          <w:sz w:val="28"/>
          <w:szCs w:val="28"/>
          <w:lang w:val="uk-UA"/>
        </w:rPr>
        <w:t>проєктах</w:t>
      </w:r>
      <w:proofErr w:type="spellEnd"/>
      <w:r w:rsidRPr="00F27886">
        <w:rPr>
          <w:sz w:val="28"/>
          <w:szCs w:val="28"/>
          <w:lang w:val="uk-UA"/>
        </w:rPr>
        <w:t>.</w:t>
      </w:r>
    </w:p>
    <w:p w:rsidR="006A5666" w:rsidRPr="00F27886" w:rsidRDefault="006A5666" w:rsidP="006A5666">
      <w:pPr>
        <w:jc w:val="both"/>
        <w:rPr>
          <w:sz w:val="28"/>
          <w:szCs w:val="28"/>
          <w:lang w:val="uk-UA"/>
        </w:rPr>
      </w:pPr>
      <w:r w:rsidRPr="00F27886">
        <w:rPr>
          <w:sz w:val="28"/>
          <w:szCs w:val="28"/>
          <w:lang w:val="uk-UA"/>
        </w:rPr>
        <w:t xml:space="preserve">          Сфера дії Середньострокового плану включає публічні інвестиції, що спрямовані на реалізацію </w:t>
      </w:r>
      <w:proofErr w:type="spellStart"/>
      <w:r w:rsidRPr="00F27886">
        <w:rPr>
          <w:sz w:val="28"/>
          <w:szCs w:val="28"/>
          <w:lang w:val="uk-UA"/>
        </w:rPr>
        <w:t>проєктів</w:t>
      </w:r>
      <w:proofErr w:type="spellEnd"/>
      <w:r w:rsidRPr="00F27886">
        <w:rPr>
          <w:sz w:val="28"/>
          <w:szCs w:val="28"/>
          <w:lang w:val="uk-UA"/>
        </w:rPr>
        <w:t xml:space="preserve">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 </w:t>
      </w:r>
    </w:p>
    <w:p w:rsidR="006A5666" w:rsidRPr="00F27886" w:rsidRDefault="006A5666" w:rsidP="006A5666">
      <w:pPr>
        <w:jc w:val="both"/>
        <w:rPr>
          <w:sz w:val="28"/>
          <w:szCs w:val="28"/>
          <w:lang w:val="uk-UA"/>
        </w:rPr>
      </w:pPr>
    </w:p>
    <w:p w:rsidR="006A5666" w:rsidRPr="00F27886" w:rsidRDefault="006A5666" w:rsidP="006A5666">
      <w:pPr>
        <w:jc w:val="center"/>
        <w:rPr>
          <w:b/>
          <w:bCs/>
          <w:sz w:val="28"/>
          <w:szCs w:val="28"/>
          <w:lang w:val="uk-UA"/>
        </w:rPr>
      </w:pPr>
      <w:r w:rsidRPr="00F27886">
        <w:rPr>
          <w:b/>
          <w:bCs/>
          <w:sz w:val="28"/>
          <w:szCs w:val="28"/>
          <w:lang w:val="uk-UA"/>
        </w:rPr>
        <w:t>Описова частина</w:t>
      </w:r>
    </w:p>
    <w:p w:rsidR="006A5666" w:rsidRPr="00F27886" w:rsidRDefault="006A5666" w:rsidP="006A5666">
      <w:pPr>
        <w:jc w:val="both"/>
        <w:rPr>
          <w:sz w:val="28"/>
          <w:szCs w:val="28"/>
          <w:lang w:val="uk-UA" w:eastAsia="uk-UA"/>
        </w:rPr>
      </w:pPr>
      <w:r w:rsidRPr="00F27886">
        <w:rPr>
          <w:sz w:val="28"/>
          <w:szCs w:val="28"/>
          <w:lang w:val="uk-UA"/>
        </w:rPr>
        <w:t xml:space="preserve">          Середньостроковий план розроблено на підставі пропозицій </w:t>
      </w:r>
      <w:r w:rsidR="005B6E73" w:rsidRPr="00F27886">
        <w:rPr>
          <w:sz w:val="28"/>
          <w:szCs w:val="28"/>
          <w:lang w:val="uk-UA"/>
        </w:rPr>
        <w:t>структурних підрозділів</w:t>
      </w:r>
      <w:r w:rsidR="00735C97">
        <w:rPr>
          <w:sz w:val="28"/>
          <w:szCs w:val="28"/>
          <w:lang w:val="uk-UA"/>
        </w:rPr>
        <w:t xml:space="preserve"> Виконавчого комітету</w:t>
      </w:r>
      <w:r w:rsidR="005B6E73" w:rsidRPr="00F27886">
        <w:rPr>
          <w:sz w:val="28"/>
          <w:szCs w:val="28"/>
          <w:lang w:val="uk-UA"/>
        </w:rPr>
        <w:t xml:space="preserve"> Перемишлянської</w:t>
      </w:r>
      <w:r w:rsidRPr="00F27886">
        <w:rPr>
          <w:sz w:val="28"/>
          <w:szCs w:val="28"/>
          <w:lang w:val="uk-UA"/>
        </w:rPr>
        <w:t xml:space="preserve"> міської ради</w:t>
      </w:r>
      <w:r w:rsidR="00735C97">
        <w:rPr>
          <w:sz w:val="28"/>
          <w:szCs w:val="28"/>
          <w:lang w:val="uk-UA"/>
        </w:rPr>
        <w:t xml:space="preserve"> та підприємствами, установами, організаціями засновниками яких є Перемишлянська міська рада</w:t>
      </w:r>
      <w:r w:rsidRPr="00F27886">
        <w:rPr>
          <w:sz w:val="28"/>
          <w:szCs w:val="28"/>
          <w:lang w:val="uk-UA"/>
        </w:rPr>
        <w:t xml:space="preserve"> відповідно до цілей і завдань, визначених </w:t>
      </w:r>
      <w:r w:rsidR="007434C4" w:rsidRPr="00F27886">
        <w:rPr>
          <w:sz w:val="28"/>
          <w:szCs w:val="28"/>
          <w:lang w:val="uk-UA" w:eastAsia="uk-UA"/>
        </w:rPr>
        <w:t>документами стратегічного планування</w:t>
      </w:r>
      <w:r w:rsidRPr="00F27886">
        <w:rPr>
          <w:sz w:val="28"/>
          <w:szCs w:val="28"/>
          <w:lang w:val="uk-UA"/>
        </w:rPr>
        <w:t xml:space="preserve">, з урахуванням орієнтовного граничного сукупного обсягу  публічних інвестицій на 2026-2028 роки, доведеного фінансовим </w:t>
      </w:r>
      <w:r w:rsidR="007434C4" w:rsidRPr="00F27886">
        <w:rPr>
          <w:sz w:val="28"/>
          <w:szCs w:val="28"/>
          <w:lang w:val="uk-UA"/>
        </w:rPr>
        <w:t>відділом Виконавчого комітету Перемишлянської</w:t>
      </w:r>
      <w:r w:rsidRPr="00F27886">
        <w:rPr>
          <w:sz w:val="28"/>
          <w:szCs w:val="28"/>
          <w:lang w:val="uk-UA"/>
        </w:rPr>
        <w:t xml:space="preserve"> міської ради, та схвалений Місцевою інвестиційною радою </w:t>
      </w:r>
      <w:r w:rsidR="007434C4" w:rsidRPr="00F27886">
        <w:rPr>
          <w:sz w:val="28"/>
          <w:szCs w:val="28"/>
          <w:lang w:val="uk-UA"/>
        </w:rPr>
        <w:t xml:space="preserve">Перемишлянської </w:t>
      </w:r>
      <w:r w:rsidRPr="00F27886">
        <w:rPr>
          <w:sz w:val="28"/>
          <w:szCs w:val="28"/>
          <w:lang w:val="uk-UA"/>
        </w:rPr>
        <w:t>міської територіальної громади.</w:t>
      </w:r>
    </w:p>
    <w:p w:rsidR="006A5666" w:rsidRPr="00F27886" w:rsidRDefault="006A5666" w:rsidP="006A5666">
      <w:pPr>
        <w:jc w:val="both"/>
        <w:rPr>
          <w:sz w:val="28"/>
          <w:szCs w:val="28"/>
          <w:lang w:val="uk-UA" w:eastAsia="uk-UA"/>
        </w:rPr>
      </w:pPr>
      <w:r w:rsidRPr="00F27886">
        <w:rPr>
          <w:sz w:val="28"/>
          <w:szCs w:val="28"/>
          <w:lang w:val="uk-UA" w:eastAsia="uk-UA"/>
        </w:rPr>
        <w:t xml:space="preserve">         </w:t>
      </w:r>
    </w:p>
    <w:p w:rsidR="006A5666" w:rsidRPr="00F27886" w:rsidRDefault="006A5666" w:rsidP="006A5666">
      <w:pPr>
        <w:jc w:val="center"/>
        <w:rPr>
          <w:b/>
          <w:bCs/>
          <w:sz w:val="28"/>
          <w:szCs w:val="28"/>
          <w:lang w:val="uk-UA"/>
        </w:rPr>
      </w:pPr>
      <w:r w:rsidRPr="00F27886">
        <w:rPr>
          <w:b/>
          <w:bCs/>
          <w:sz w:val="28"/>
          <w:szCs w:val="28"/>
          <w:lang w:val="uk-UA"/>
        </w:rPr>
        <w:t>Пріоритетні галузі (сектори) для публічного інвестування</w:t>
      </w:r>
    </w:p>
    <w:p w:rsidR="006A5666" w:rsidRPr="00F27886" w:rsidRDefault="006A5666" w:rsidP="006A5666">
      <w:pPr>
        <w:jc w:val="both"/>
        <w:rPr>
          <w:sz w:val="28"/>
          <w:szCs w:val="28"/>
          <w:lang w:val="uk-UA"/>
        </w:rPr>
      </w:pPr>
      <w:r w:rsidRPr="00F27886">
        <w:rPr>
          <w:sz w:val="28"/>
          <w:szCs w:val="28"/>
          <w:lang w:val="uk-UA"/>
        </w:rPr>
        <w:t xml:space="preserve">        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 Пріоритетні галузі (сектори) для публічного інвестування були відібрані,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w:t>
      </w:r>
      <w:proofErr w:type="spellStart"/>
      <w:r w:rsidRPr="00F27886">
        <w:rPr>
          <w:sz w:val="28"/>
          <w:szCs w:val="28"/>
          <w:lang w:val="uk-UA"/>
        </w:rPr>
        <w:t>проєктів</w:t>
      </w:r>
      <w:proofErr w:type="spellEnd"/>
      <w:r w:rsidRPr="00F27886">
        <w:rPr>
          <w:sz w:val="28"/>
          <w:szCs w:val="28"/>
          <w:lang w:val="uk-UA"/>
        </w:rPr>
        <w:t xml:space="preserve">. До пріоритетних </w:t>
      </w:r>
      <w:r w:rsidRPr="00F27886">
        <w:rPr>
          <w:sz w:val="28"/>
          <w:szCs w:val="28"/>
          <w:lang w:val="uk-UA"/>
        </w:rPr>
        <w:lastRenderedPageBreak/>
        <w:t xml:space="preserve">галузей (секторів) для публічного інвестування, визначених цим планом, відносяться: </w:t>
      </w:r>
    </w:p>
    <w:p w:rsidR="007434C4" w:rsidRPr="00F27886" w:rsidRDefault="007434C4" w:rsidP="007434C4">
      <w:pPr>
        <w:pStyle w:val="af1"/>
        <w:numPr>
          <w:ilvl w:val="0"/>
          <w:numId w:val="9"/>
        </w:numPr>
        <w:jc w:val="both"/>
        <w:rPr>
          <w:sz w:val="28"/>
          <w:szCs w:val="28"/>
          <w:lang w:val="uk-UA"/>
        </w:rPr>
      </w:pPr>
      <w:r w:rsidRPr="00F27886">
        <w:rPr>
          <w:sz w:val="28"/>
          <w:szCs w:val="28"/>
          <w:lang w:val="uk-UA"/>
        </w:rPr>
        <w:t>Муніципальна інфраструктура та послуги</w:t>
      </w:r>
    </w:p>
    <w:p w:rsidR="007434C4" w:rsidRPr="00F27886" w:rsidRDefault="007434C4" w:rsidP="007434C4">
      <w:pPr>
        <w:pStyle w:val="af1"/>
        <w:numPr>
          <w:ilvl w:val="0"/>
          <w:numId w:val="9"/>
        </w:numPr>
        <w:jc w:val="both"/>
        <w:rPr>
          <w:sz w:val="28"/>
          <w:szCs w:val="28"/>
          <w:lang w:val="uk-UA"/>
        </w:rPr>
      </w:pPr>
      <w:r w:rsidRPr="00F27886">
        <w:rPr>
          <w:sz w:val="28"/>
          <w:szCs w:val="28"/>
          <w:lang w:val="uk-UA"/>
        </w:rPr>
        <w:t>Освіта і наука</w:t>
      </w:r>
    </w:p>
    <w:p w:rsidR="007434C4" w:rsidRPr="00F27886" w:rsidRDefault="007434C4" w:rsidP="007434C4">
      <w:pPr>
        <w:pStyle w:val="af1"/>
        <w:numPr>
          <w:ilvl w:val="0"/>
          <w:numId w:val="9"/>
        </w:numPr>
        <w:jc w:val="both"/>
        <w:rPr>
          <w:sz w:val="28"/>
          <w:szCs w:val="28"/>
          <w:lang w:val="uk-UA"/>
        </w:rPr>
      </w:pPr>
      <w:r w:rsidRPr="00F27886">
        <w:rPr>
          <w:sz w:val="28"/>
          <w:szCs w:val="28"/>
          <w:lang w:val="uk-UA"/>
        </w:rPr>
        <w:t>Соціальна сфера</w:t>
      </w:r>
    </w:p>
    <w:p w:rsidR="007434C4" w:rsidRPr="00F27886" w:rsidRDefault="007434C4" w:rsidP="007434C4">
      <w:pPr>
        <w:pStyle w:val="af1"/>
        <w:numPr>
          <w:ilvl w:val="0"/>
          <w:numId w:val="9"/>
        </w:numPr>
        <w:jc w:val="both"/>
        <w:rPr>
          <w:sz w:val="28"/>
          <w:szCs w:val="28"/>
          <w:lang w:val="uk-UA"/>
        </w:rPr>
      </w:pPr>
      <w:r w:rsidRPr="00F27886">
        <w:rPr>
          <w:sz w:val="28"/>
          <w:szCs w:val="28"/>
          <w:lang w:val="uk-UA"/>
        </w:rPr>
        <w:t>Транспорт</w:t>
      </w:r>
    </w:p>
    <w:p w:rsidR="007434C4" w:rsidRPr="00F27886" w:rsidRDefault="007434C4" w:rsidP="007434C4">
      <w:pPr>
        <w:pStyle w:val="af1"/>
        <w:numPr>
          <w:ilvl w:val="0"/>
          <w:numId w:val="9"/>
        </w:numPr>
        <w:jc w:val="both"/>
        <w:rPr>
          <w:sz w:val="28"/>
          <w:szCs w:val="28"/>
          <w:lang w:val="uk-UA"/>
        </w:rPr>
      </w:pPr>
      <w:r w:rsidRPr="00F27886">
        <w:rPr>
          <w:sz w:val="28"/>
          <w:szCs w:val="28"/>
          <w:lang w:val="uk-UA"/>
        </w:rPr>
        <w:t>Охорона здоров’я</w:t>
      </w:r>
    </w:p>
    <w:p w:rsidR="007434C4" w:rsidRPr="00F27886" w:rsidRDefault="007434C4" w:rsidP="006A5666">
      <w:pPr>
        <w:pStyle w:val="af1"/>
        <w:numPr>
          <w:ilvl w:val="0"/>
          <w:numId w:val="9"/>
        </w:numPr>
        <w:jc w:val="both"/>
        <w:rPr>
          <w:sz w:val="28"/>
          <w:szCs w:val="28"/>
          <w:lang w:val="uk-UA"/>
        </w:rPr>
      </w:pPr>
      <w:r w:rsidRPr="00F27886">
        <w:rPr>
          <w:sz w:val="28"/>
          <w:szCs w:val="28"/>
          <w:lang w:val="uk-UA"/>
        </w:rPr>
        <w:t>Культура</w:t>
      </w:r>
    </w:p>
    <w:p w:rsidR="007434C4" w:rsidRPr="00F27886" w:rsidRDefault="007434C4" w:rsidP="006A5666">
      <w:pPr>
        <w:pStyle w:val="af1"/>
        <w:numPr>
          <w:ilvl w:val="0"/>
          <w:numId w:val="9"/>
        </w:numPr>
        <w:jc w:val="both"/>
        <w:rPr>
          <w:sz w:val="28"/>
          <w:szCs w:val="28"/>
          <w:lang w:val="uk-UA"/>
        </w:rPr>
      </w:pPr>
      <w:r w:rsidRPr="00F27886">
        <w:rPr>
          <w:sz w:val="28"/>
          <w:szCs w:val="28"/>
          <w:lang w:val="uk-UA"/>
        </w:rPr>
        <w:t>Спорт та фізичне виховання</w:t>
      </w:r>
    </w:p>
    <w:p w:rsidR="006A5666" w:rsidRPr="00F27886" w:rsidRDefault="006A5666" w:rsidP="006A5666">
      <w:pPr>
        <w:jc w:val="both"/>
        <w:rPr>
          <w:sz w:val="28"/>
          <w:szCs w:val="28"/>
          <w:lang w:val="uk-UA"/>
        </w:rPr>
      </w:pPr>
    </w:p>
    <w:p w:rsidR="006A5666" w:rsidRPr="00F27886" w:rsidRDefault="006A5666" w:rsidP="006A5666">
      <w:pPr>
        <w:jc w:val="both"/>
        <w:rPr>
          <w:sz w:val="28"/>
          <w:szCs w:val="28"/>
          <w:lang w:val="uk-UA"/>
        </w:rPr>
      </w:pPr>
      <w:r w:rsidRPr="00F27886">
        <w:rPr>
          <w:sz w:val="28"/>
          <w:szCs w:val="28"/>
          <w:lang w:val="uk-UA"/>
        </w:rPr>
        <w:t xml:space="preserve">         З метою досягнення стратегічних цілей розвитку громади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w:t>
      </w:r>
      <w:r w:rsidR="007434C4" w:rsidRPr="00F27886">
        <w:rPr>
          <w:sz w:val="28"/>
          <w:szCs w:val="28"/>
          <w:lang w:val="uk-UA"/>
        </w:rPr>
        <w:t>7</w:t>
      </w:r>
      <w:r w:rsidRPr="00F27886">
        <w:rPr>
          <w:sz w:val="28"/>
          <w:szCs w:val="28"/>
          <w:lang w:val="uk-UA"/>
        </w:rPr>
        <w:t xml:space="preserve"> ключових секторів (галузей) для публічного інвестування. </w:t>
      </w:r>
    </w:p>
    <w:p w:rsidR="006A5666" w:rsidRPr="00F27886" w:rsidRDefault="006A5666" w:rsidP="006A5666">
      <w:pPr>
        <w:jc w:val="both"/>
        <w:rPr>
          <w:sz w:val="28"/>
          <w:szCs w:val="28"/>
          <w:lang w:val="uk-UA"/>
        </w:rPr>
      </w:pPr>
    </w:p>
    <w:p w:rsidR="006A5666" w:rsidRPr="00F27886" w:rsidRDefault="006A5666" w:rsidP="006A5666">
      <w:pPr>
        <w:jc w:val="center"/>
        <w:rPr>
          <w:b/>
          <w:bCs/>
          <w:sz w:val="28"/>
          <w:szCs w:val="28"/>
          <w:lang w:val="uk-UA"/>
        </w:rPr>
      </w:pPr>
      <w:proofErr w:type="spellStart"/>
      <w:r w:rsidRPr="00F27886">
        <w:rPr>
          <w:b/>
          <w:bCs/>
          <w:sz w:val="28"/>
          <w:szCs w:val="28"/>
          <w:lang w:val="uk-UA"/>
        </w:rPr>
        <w:t>Підсектори</w:t>
      </w:r>
      <w:proofErr w:type="spellEnd"/>
      <w:r w:rsidRPr="00F27886">
        <w:rPr>
          <w:b/>
          <w:bCs/>
          <w:sz w:val="28"/>
          <w:szCs w:val="28"/>
          <w:lang w:val="uk-UA"/>
        </w:rPr>
        <w:t xml:space="preserve"> галузей (секторів) для публічного інвестування</w:t>
      </w:r>
    </w:p>
    <w:p w:rsidR="006A5666" w:rsidRPr="00F27886" w:rsidRDefault="006A5666" w:rsidP="006A5666">
      <w:pPr>
        <w:jc w:val="both"/>
        <w:rPr>
          <w:sz w:val="28"/>
          <w:szCs w:val="28"/>
          <w:lang w:val="uk-UA"/>
        </w:rPr>
      </w:pPr>
      <w:r w:rsidRPr="00F27886">
        <w:rPr>
          <w:sz w:val="28"/>
          <w:szCs w:val="28"/>
          <w:lang w:val="uk-UA"/>
        </w:rPr>
        <w:t xml:space="preserve">        </w:t>
      </w:r>
      <w:proofErr w:type="spellStart"/>
      <w:r w:rsidRPr="00F27886">
        <w:rPr>
          <w:sz w:val="28"/>
          <w:szCs w:val="28"/>
          <w:lang w:val="uk-UA"/>
        </w:rPr>
        <w:t>Підсектори</w:t>
      </w:r>
      <w:proofErr w:type="spellEnd"/>
      <w:r w:rsidRPr="00F27886">
        <w:rPr>
          <w:sz w:val="28"/>
          <w:szCs w:val="28"/>
          <w:lang w:val="uk-UA"/>
        </w:rPr>
        <w:t xml:space="preserve"> галузей (секторів) для публічного інвестування визначають конкретні сфери діяльності, що потребують фінансування та особливої уваги. Їх визначення дозволяє деталізувати пріоритети та оптимізувати використання бюджетних коштів. У межах кожної пріоритетної галузі (сектора) для публічного інвестування формуються </w:t>
      </w:r>
      <w:proofErr w:type="spellStart"/>
      <w:r w:rsidRPr="00F27886">
        <w:rPr>
          <w:sz w:val="28"/>
          <w:szCs w:val="28"/>
          <w:lang w:val="uk-UA"/>
        </w:rPr>
        <w:t>підсектори</w:t>
      </w:r>
      <w:proofErr w:type="spellEnd"/>
      <w:r w:rsidRPr="00F27886">
        <w:rPr>
          <w:sz w:val="28"/>
          <w:szCs w:val="28"/>
          <w:lang w:val="uk-UA"/>
        </w:rPr>
        <w:t xml:space="preserve">, що відображають ключові напрями розвитку, які потребують публічних інвестицій. </w:t>
      </w:r>
    </w:p>
    <w:p w:rsidR="006A5666" w:rsidRPr="00F27886" w:rsidRDefault="006A5666" w:rsidP="006A5666">
      <w:pPr>
        <w:jc w:val="both"/>
        <w:rPr>
          <w:sz w:val="28"/>
          <w:szCs w:val="28"/>
          <w:lang w:val="uk-UA"/>
        </w:rPr>
      </w:pPr>
      <w:r w:rsidRPr="00F27886">
        <w:rPr>
          <w:sz w:val="28"/>
          <w:szCs w:val="28"/>
          <w:lang w:val="uk-UA"/>
        </w:rPr>
        <w:t xml:space="preserve">        Перелік </w:t>
      </w:r>
      <w:proofErr w:type="spellStart"/>
      <w:r w:rsidRPr="00F27886">
        <w:rPr>
          <w:sz w:val="28"/>
          <w:szCs w:val="28"/>
          <w:lang w:val="uk-UA"/>
        </w:rPr>
        <w:t>підсекторів</w:t>
      </w:r>
      <w:proofErr w:type="spellEnd"/>
      <w:r w:rsidRPr="00F27886">
        <w:rPr>
          <w:sz w:val="28"/>
          <w:szCs w:val="28"/>
          <w:lang w:val="uk-UA"/>
        </w:rPr>
        <w:t xml:space="preserve"> галузей (секторів) для публічного інвестування та основних напрямів для публічного інвестування в межах таких </w:t>
      </w:r>
      <w:proofErr w:type="spellStart"/>
      <w:r w:rsidRPr="00F27886">
        <w:rPr>
          <w:sz w:val="28"/>
          <w:szCs w:val="28"/>
          <w:lang w:val="uk-UA"/>
        </w:rPr>
        <w:t>підсекторів</w:t>
      </w:r>
      <w:proofErr w:type="spellEnd"/>
      <w:r w:rsidRPr="00F27886">
        <w:rPr>
          <w:sz w:val="28"/>
          <w:szCs w:val="28"/>
          <w:lang w:val="uk-UA"/>
        </w:rPr>
        <w:t xml:space="preserve"> наведено у Додатку 1 до середньострокового плану. </w:t>
      </w:r>
    </w:p>
    <w:p w:rsidR="006A5666" w:rsidRPr="00F27886" w:rsidRDefault="006A5666" w:rsidP="006A5666">
      <w:pPr>
        <w:jc w:val="both"/>
        <w:rPr>
          <w:sz w:val="28"/>
          <w:szCs w:val="28"/>
          <w:lang w:val="uk-UA"/>
        </w:rPr>
      </w:pPr>
      <w:r w:rsidRPr="00F27886">
        <w:rPr>
          <w:sz w:val="28"/>
          <w:szCs w:val="28"/>
          <w:lang w:val="uk-UA"/>
        </w:rPr>
        <w:t xml:space="preserve">        Перелік </w:t>
      </w:r>
      <w:proofErr w:type="spellStart"/>
      <w:r w:rsidRPr="00F27886">
        <w:rPr>
          <w:sz w:val="28"/>
          <w:szCs w:val="28"/>
          <w:lang w:val="uk-UA"/>
        </w:rPr>
        <w:t>підсекторів</w:t>
      </w:r>
      <w:proofErr w:type="spellEnd"/>
      <w:r w:rsidRPr="00F27886">
        <w:rPr>
          <w:sz w:val="28"/>
          <w:szCs w:val="28"/>
          <w:lang w:val="uk-UA"/>
        </w:rPr>
        <w:t xml:space="preserve"> галузей (секторів) для публічного інвестування та інших напрямів для публічного інвестування - у Додатку 2. </w:t>
      </w:r>
    </w:p>
    <w:p w:rsidR="006A5666" w:rsidRPr="00F27886" w:rsidRDefault="006A5666" w:rsidP="006A5666">
      <w:pPr>
        <w:jc w:val="both"/>
        <w:rPr>
          <w:sz w:val="28"/>
          <w:szCs w:val="28"/>
          <w:lang w:val="uk-UA"/>
        </w:rPr>
      </w:pPr>
    </w:p>
    <w:p w:rsidR="006A5666" w:rsidRPr="00F27886" w:rsidRDefault="006A5666" w:rsidP="006A5666">
      <w:pPr>
        <w:jc w:val="center"/>
        <w:rPr>
          <w:b/>
          <w:bCs/>
          <w:sz w:val="28"/>
          <w:szCs w:val="28"/>
          <w:lang w:val="uk-UA"/>
        </w:rPr>
      </w:pPr>
      <w:r w:rsidRPr="00F27886">
        <w:rPr>
          <w:b/>
          <w:bCs/>
          <w:sz w:val="28"/>
          <w:szCs w:val="28"/>
          <w:lang w:val="uk-UA"/>
        </w:rPr>
        <w:t>Основні напрями публічного інвестування</w:t>
      </w:r>
    </w:p>
    <w:p w:rsidR="006A5666" w:rsidRPr="00F27886" w:rsidRDefault="006A5666" w:rsidP="006A5666">
      <w:pPr>
        <w:jc w:val="both"/>
        <w:rPr>
          <w:sz w:val="28"/>
          <w:szCs w:val="28"/>
          <w:lang w:val="uk-UA"/>
        </w:rPr>
      </w:pPr>
      <w:r w:rsidRPr="00F27886">
        <w:rPr>
          <w:sz w:val="28"/>
          <w:szCs w:val="28"/>
          <w:lang w:val="uk-UA"/>
        </w:rPr>
        <w:t xml:space="preserve">       Основні напрями публічного інвестування відповідають завданням </w:t>
      </w:r>
      <w:r w:rsidR="00821A2E" w:rsidRPr="00F27886">
        <w:rPr>
          <w:sz w:val="28"/>
          <w:szCs w:val="28"/>
          <w:lang w:val="uk-UA"/>
        </w:rPr>
        <w:t xml:space="preserve">проекту Стратегії </w:t>
      </w:r>
      <w:r w:rsidR="007434C4" w:rsidRPr="00F27886">
        <w:rPr>
          <w:sz w:val="28"/>
          <w:szCs w:val="28"/>
          <w:lang w:val="uk-UA"/>
        </w:rPr>
        <w:t>роз</w:t>
      </w:r>
      <w:r w:rsidR="00821A2E" w:rsidRPr="00F27886">
        <w:rPr>
          <w:sz w:val="28"/>
          <w:szCs w:val="28"/>
          <w:lang w:val="uk-UA"/>
        </w:rPr>
        <w:t>витку Перемишлянської громади до 2030 року</w:t>
      </w:r>
      <w:r w:rsidRPr="00F27886">
        <w:rPr>
          <w:sz w:val="28"/>
          <w:szCs w:val="28"/>
          <w:lang w:val="uk-UA"/>
        </w:rPr>
        <w:t xml:space="preserve">, а також узгоджуються із завданнями Державної стратегії регіонального розвитку України, Стратегії </w:t>
      </w:r>
      <w:r w:rsidR="00821A2E" w:rsidRPr="00F27886">
        <w:rPr>
          <w:sz w:val="28"/>
          <w:szCs w:val="28"/>
          <w:lang w:val="uk-UA"/>
        </w:rPr>
        <w:t>розвитку Львівської області на 2021-2027 роки</w:t>
      </w:r>
      <w:r w:rsidRPr="00F27886">
        <w:rPr>
          <w:sz w:val="28"/>
          <w:szCs w:val="28"/>
          <w:lang w:val="uk-UA"/>
        </w:rPr>
        <w:t xml:space="preserve">, та мають найвищий рівень пріоритетності серед інших напрямів відповідної галузі (сектора) для отримання фінансування. </w:t>
      </w:r>
    </w:p>
    <w:p w:rsidR="006A5666" w:rsidRPr="00F27886" w:rsidRDefault="006A5666" w:rsidP="006A5666">
      <w:pPr>
        <w:jc w:val="both"/>
        <w:rPr>
          <w:sz w:val="28"/>
          <w:szCs w:val="28"/>
          <w:lang w:val="uk-UA"/>
        </w:rPr>
      </w:pPr>
      <w:r w:rsidRPr="00F27886">
        <w:rPr>
          <w:sz w:val="28"/>
          <w:szCs w:val="28"/>
          <w:lang w:val="uk-UA"/>
        </w:rPr>
        <w:t xml:space="preserve">        Формування основних напрямів публічного інвестування здійснювалось на основі пропозицій </w:t>
      </w:r>
      <w:r w:rsidR="00821A2E" w:rsidRPr="00F27886">
        <w:rPr>
          <w:sz w:val="28"/>
          <w:szCs w:val="28"/>
          <w:lang w:val="uk-UA"/>
        </w:rPr>
        <w:t>структурних підрозділів Виконавчого комітету</w:t>
      </w:r>
      <w:r w:rsidRPr="00F27886">
        <w:rPr>
          <w:sz w:val="28"/>
          <w:szCs w:val="28"/>
          <w:lang w:val="uk-UA"/>
        </w:rPr>
        <w:t xml:space="preserve"> </w:t>
      </w:r>
      <w:r w:rsidR="00821A2E" w:rsidRPr="00F27886">
        <w:rPr>
          <w:sz w:val="28"/>
          <w:szCs w:val="28"/>
          <w:lang w:val="uk-UA"/>
        </w:rPr>
        <w:t>Перемишлянської</w:t>
      </w:r>
      <w:r w:rsidRPr="00F27886">
        <w:rPr>
          <w:sz w:val="28"/>
          <w:szCs w:val="28"/>
          <w:lang w:val="uk-UA"/>
        </w:rPr>
        <w:t xml:space="preserve"> міської ради, відповідальних за галузі (сектори) для публічного інвестування.</w:t>
      </w:r>
    </w:p>
    <w:p w:rsidR="006A5666" w:rsidRPr="00F27886" w:rsidRDefault="006A5666" w:rsidP="006A5666">
      <w:pPr>
        <w:jc w:val="both"/>
        <w:rPr>
          <w:sz w:val="28"/>
          <w:szCs w:val="28"/>
          <w:lang w:val="uk-UA"/>
        </w:rPr>
      </w:pPr>
    </w:p>
    <w:p w:rsidR="006A5666" w:rsidRPr="00F27886" w:rsidRDefault="006A5666" w:rsidP="006A5666">
      <w:pPr>
        <w:jc w:val="center"/>
        <w:rPr>
          <w:b/>
          <w:bCs/>
          <w:sz w:val="28"/>
          <w:szCs w:val="28"/>
          <w:lang w:val="uk-UA"/>
        </w:rPr>
      </w:pPr>
      <w:r w:rsidRPr="00F27886">
        <w:rPr>
          <w:b/>
          <w:bCs/>
          <w:sz w:val="28"/>
          <w:szCs w:val="28"/>
          <w:lang w:val="uk-UA"/>
        </w:rPr>
        <w:t>Фінансова структура публічних інвестицій</w:t>
      </w:r>
    </w:p>
    <w:p w:rsidR="006A5666" w:rsidRPr="00F27886" w:rsidRDefault="006A5666" w:rsidP="006A5666">
      <w:pPr>
        <w:jc w:val="both"/>
        <w:rPr>
          <w:sz w:val="28"/>
          <w:szCs w:val="28"/>
          <w:lang w:val="uk-UA"/>
        </w:rPr>
      </w:pPr>
      <w:r w:rsidRPr="00F27886">
        <w:rPr>
          <w:sz w:val="28"/>
          <w:szCs w:val="28"/>
          <w:lang w:val="uk-UA"/>
        </w:rPr>
        <w:t xml:space="preserve">        Орієнтовний граничний сукупний обсяг публічних інвестицій на 2026 - 2028 роки в розрізі джерел фінансового забезпечення та за роками становить:</w:t>
      </w:r>
    </w:p>
    <w:p w:rsidR="006A5666" w:rsidRPr="00F27886" w:rsidRDefault="006A5666" w:rsidP="006A5666">
      <w:pPr>
        <w:jc w:val="right"/>
        <w:rPr>
          <w:sz w:val="28"/>
          <w:szCs w:val="28"/>
          <w:lang w:val="uk-UA"/>
        </w:rPr>
      </w:pPr>
      <w:r w:rsidRPr="00F27886">
        <w:rPr>
          <w:sz w:val="28"/>
          <w:szCs w:val="28"/>
          <w:lang w:val="uk-UA"/>
        </w:rPr>
        <w:t>(тис.</w:t>
      </w:r>
      <w:r w:rsidR="009E1F86">
        <w:rPr>
          <w:sz w:val="28"/>
          <w:szCs w:val="28"/>
          <w:lang w:val="uk-UA"/>
        </w:rPr>
        <w:t xml:space="preserve"> </w:t>
      </w:r>
      <w:r w:rsidRPr="00F27886">
        <w:rPr>
          <w:sz w:val="28"/>
          <w:szCs w:val="28"/>
          <w:lang w:val="uk-UA"/>
        </w:rPr>
        <w:t>грн)</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276"/>
        <w:gridCol w:w="1276"/>
        <w:gridCol w:w="1275"/>
      </w:tblGrid>
      <w:tr w:rsidR="006A5666" w:rsidRPr="00F27886" w:rsidTr="00406ED6">
        <w:tc>
          <w:tcPr>
            <w:tcW w:w="5240" w:type="dxa"/>
            <w:shd w:val="clear" w:color="auto" w:fill="auto"/>
          </w:tcPr>
          <w:p w:rsidR="006A5666" w:rsidRPr="00F27886" w:rsidRDefault="006A5666" w:rsidP="00406ED6">
            <w:pPr>
              <w:jc w:val="both"/>
              <w:rPr>
                <w:rFonts w:eastAsia="Calibri"/>
                <w:b/>
                <w:bCs/>
                <w:sz w:val="28"/>
                <w:szCs w:val="28"/>
                <w:lang w:val="uk-UA" w:eastAsia="uk-UA"/>
              </w:rPr>
            </w:pPr>
            <w:r w:rsidRPr="00F27886">
              <w:rPr>
                <w:rFonts w:eastAsia="Calibri"/>
                <w:b/>
                <w:bCs/>
                <w:sz w:val="28"/>
                <w:szCs w:val="28"/>
                <w:lang w:val="uk-UA" w:eastAsia="uk-UA"/>
              </w:rPr>
              <w:lastRenderedPageBreak/>
              <w:t>Орієнтовні граничні показники</w:t>
            </w:r>
          </w:p>
        </w:tc>
        <w:tc>
          <w:tcPr>
            <w:tcW w:w="1276" w:type="dxa"/>
            <w:shd w:val="clear" w:color="auto" w:fill="auto"/>
          </w:tcPr>
          <w:p w:rsidR="006A5666" w:rsidRPr="00F27886" w:rsidRDefault="006A5666" w:rsidP="00406ED6">
            <w:pPr>
              <w:jc w:val="both"/>
              <w:rPr>
                <w:rFonts w:eastAsia="Calibri"/>
                <w:b/>
                <w:bCs/>
                <w:sz w:val="28"/>
                <w:szCs w:val="28"/>
                <w:lang w:val="uk-UA" w:eastAsia="uk-UA"/>
              </w:rPr>
            </w:pPr>
            <w:r w:rsidRPr="00F27886">
              <w:rPr>
                <w:rFonts w:eastAsia="Calibri"/>
                <w:b/>
                <w:bCs/>
                <w:sz w:val="28"/>
                <w:szCs w:val="28"/>
                <w:lang w:val="uk-UA" w:eastAsia="uk-UA"/>
              </w:rPr>
              <w:t>2026 рік (план)</w:t>
            </w:r>
          </w:p>
        </w:tc>
        <w:tc>
          <w:tcPr>
            <w:tcW w:w="1276" w:type="dxa"/>
            <w:shd w:val="clear" w:color="auto" w:fill="auto"/>
          </w:tcPr>
          <w:p w:rsidR="006A5666" w:rsidRPr="00F27886" w:rsidRDefault="006A5666" w:rsidP="00406ED6">
            <w:pPr>
              <w:jc w:val="both"/>
              <w:rPr>
                <w:rFonts w:eastAsia="Calibri"/>
                <w:b/>
                <w:bCs/>
                <w:sz w:val="28"/>
                <w:szCs w:val="28"/>
                <w:lang w:val="uk-UA" w:eastAsia="uk-UA"/>
              </w:rPr>
            </w:pPr>
            <w:r w:rsidRPr="00F27886">
              <w:rPr>
                <w:rFonts w:eastAsia="Calibri"/>
                <w:b/>
                <w:bCs/>
                <w:sz w:val="28"/>
                <w:szCs w:val="28"/>
                <w:lang w:val="uk-UA" w:eastAsia="uk-UA"/>
              </w:rPr>
              <w:t>2027 рік (план)</w:t>
            </w:r>
          </w:p>
        </w:tc>
        <w:tc>
          <w:tcPr>
            <w:tcW w:w="1275" w:type="dxa"/>
            <w:shd w:val="clear" w:color="auto" w:fill="auto"/>
          </w:tcPr>
          <w:p w:rsidR="006A5666" w:rsidRPr="00F27886" w:rsidRDefault="006A5666" w:rsidP="00406ED6">
            <w:pPr>
              <w:jc w:val="both"/>
              <w:rPr>
                <w:rFonts w:eastAsia="Calibri"/>
                <w:b/>
                <w:bCs/>
                <w:sz w:val="28"/>
                <w:szCs w:val="28"/>
                <w:lang w:val="uk-UA" w:eastAsia="uk-UA"/>
              </w:rPr>
            </w:pPr>
            <w:r w:rsidRPr="00F27886">
              <w:rPr>
                <w:rFonts w:eastAsia="Calibri"/>
                <w:b/>
                <w:bCs/>
                <w:sz w:val="28"/>
                <w:szCs w:val="28"/>
                <w:lang w:val="uk-UA" w:eastAsia="uk-UA"/>
              </w:rPr>
              <w:t>2028 рік (план)</w:t>
            </w:r>
          </w:p>
        </w:tc>
      </w:tr>
      <w:tr w:rsidR="006A5666" w:rsidRPr="00F27886" w:rsidTr="00406ED6">
        <w:tc>
          <w:tcPr>
            <w:tcW w:w="5240" w:type="dxa"/>
            <w:shd w:val="clear" w:color="auto" w:fill="auto"/>
          </w:tcPr>
          <w:p w:rsidR="006A5666" w:rsidRPr="00F27886" w:rsidRDefault="006A5666" w:rsidP="00406ED6">
            <w:pPr>
              <w:jc w:val="both"/>
              <w:rPr>
                <w:rFonts w:eastAsia="Calibri"/>
                <w:sz w:val="28"/>
                <w:szCs w:val="28"/>
                <w:lang w:val="uk-UA" w:eastAsia="uk-UA"/>
              </w:rPr>
            </w:pPr>
            <w:proofErr w:type="spellStart"/>
            <w:r w:rsidRPr="00F27886">
              <w:rPr>
                <w:rFonts w:eastAsia="Calibri"/>
                <w:sz w:val="28"/>
                <w:szCs w:val="28"/>
              </w:rPr>
              <w:t>Орієнтовний</w:t>
            </w:r>
            <w:proofErr w:type="spellEnd"/>
            <w:r w:rsidRPr="00F27886">
              <w:rPr>
                <w:rFonts w:eastAsia="Calibri"/>
                <w:sz w:val="28"/>
                <w:szCs w:val="28"/>
              </w:rPr>
              <w:t xml:space="preserve"> </w:t>
            </w:r>
            <w:proofErr w:type="spellStart"/>
            <w:r w:rsidRPr="00F27886">
              <w:rPr>
                <w:rFonts w:eastAsia="Calibri"/>
                <w:sz w:val="28"/>
                <w:szCs w:val="28"/>
              </w:rPr>
              <w:t>граничний</w:t>
            </w:r>
            <w:proofErr w:type="spellEnd"/>
            <w:r w:rsidRPr="00F27886">
              <w:rPr>
                <w:rFonts w:eastAsia="Calibri"/>
                <w:sz w:val="28"/>
                <w:szCs w:val="28"/>
              </w:rPr>
              <w:t xml:space="preserve"> </w:t>
            </w:r>
            <w:proofErr w:type="spellStart"/>
            <w:r w:rsidRPr="00F27886">
              <w:rPr>
                <w:rFonts w:eastAsia="Calibri"/>
                <w:sz w:val="28"/>
                <w:szCs w:val="28"/>
              </w:rPr>
              <w:t>сукупний</w:t>
            </w:r>
            <w:proofErr w:type="spellEnd"/>
            <w:r w:rsidRPr="00F27886">
              <w:rPr>
                <w:rFonts w:eastAsia="Calibri"/>
                <w:sz w:val="28"/>
                <w:szCs w:val="28"/>
              </w:rPr>
              <w:t xml:space="preserve"> </w:t>
            </w:r>
            <w:proofErr w:type="spellStart"/>
            <w:r w:rsidRPr="00F27886">
              <w:rPr>
                <w:rFonts w:eastAsia="Calibri"/>
                <w:sz w:val="28"/>
                <w:szCs w:val="28"/>
              </w:rPr>
              <w:t>обсяг</w:t>
            </w:r>
            <w:proofErr w:type="spellEnd"/>
            <w:r w:rsidRPr="00F27886">
              <w:rPr>
                <w:rFonts w:eastAsia="Calibri"/>
                <w:sz w:val="28"/>
                <w:szCs w:val="28"/>
              </w:rPr>
              <w:t xml:space="preserve"> </w:t>
            </w:r>
            <w:proofErr w:type="spellStart"/>
            <w:r w:rsidRPr="00F27886">
              <w:rPr>
                <w:rFonts w:eastAsia="Calibri"/>
                <w:sz w:val="28"/>
                <w:szCs w:val="28"/>
              </w:rPr>
              <w:t>публічних</w:t>
            </w:r>
            <w:proofErr w:type="spellEnd"/>
            <w:r w:rsidRPr="00F27886">
              <w:rPr>
                <w:rFonts w:eastAsia="Calibri"/>
                <w:sz w:val="28"/>
                <w:szCs w:val="28"/>
              </w:rPr>
              <w:t xml:space="preserve"> </w:t>
            </w:r>
            <w:proofErr w:type="spellStart"/>
            <w:r w:rsidRPr="00F27886">
              <w:rPr>
                <w:rFonts w:eastAsia="Calibri"/>
                <w:sz w:val="28"/>
                <w:szCs w:val="28"/>
              </w:rPr>
              <w:t>інвестицій</w:t>
            </w:r>
            <w:proofErr w:type="spellEnd"/>
            <w:r w:rsidRPr="00F27886">
              <w:rPr>
                <w:rFonts w:eastAsia="Calibri"/>
                <w:sz w:val="28"/>
                <w:szCs w:val="28"/>
                <w:lang w:val="uk-UA"/>
              </w:rPr>
              <w:t>, у тому числі за рахунок:</w:t>
            </w:r>
          </w:p>
        </w:tc>
        <w:tc>
          <w:tcPr>
            <w:tcW w:w="1276"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c>
          <w:tcPr>
            <w:tcW w:w="1276"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c>
          <w:tcPr>
            <w:tcW w:w="1275"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r>
      <w:tr w:rsidR="006A5666" w:rsidRPr="00F27886" w:rsidTr="00406ED6">
        <w:tc>
          <w:tcPr>
            <w:tcW w:w="5240"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коштів місцевого бюджету, у тому числі:</w:t>
            </w:r>
          </w:p>
        </w:tc>
        <w:tc>
          <w:tcPr>
            <w:tcW w:w="1276" w:type="dxa"/>
            <w:shd w:val="clear" w:color="auto" w:fill="auto"/>
          </w:tcPr>
          <w:p w:rsidR="006A5666" w:rsidRPr="00F27886" w:rsidRDefault="00821A2E" w:rsidP="00406ED6">
            <w:pPr>
              <w:jc w:val="both"/>
              <w:rPr>
                <w:rFonts w:eastAsia="Calibri"/>
                <w:sz w:val="28"/>
                <w:szCs w:val="28"/>
                <w:lang w:val="uk-UA" w:eastAsia="uk-UA"/>
              </w:rPr>
            </w:pPr>
            <w:r w:rsidRPr="00F27886">
              <w:rPr>
                <w:rFonts w:eastAsia="Calibri"/>
                <w:sz w:val="28"/>
                <w:szCs w:val="28"/>
                <w:lang w:val="uk-UA" w:eastAsia="uk-UA"/>
              </w:rPr>
              <w:t>1 000,00</w:t>
            </w:r>
          </w:p>
        </w:tc>
        <w:tc>
          <w:tcPr>
            <w:tcW w:w="1276" w:type="dxa"/>
            <w:shd w:val="clear" w:color="auto" w:fill="auto"/>
          </w:tcPr>
          <w:p w:rsidR="006A5666" w:rsidRPr="00F27886" w:rsidRDefault="00821A2E" w:rsidP="00406ED6">
            <w:pPr>
              <w:jc w:val="both"/>
              <w:rPr>
                <w:rFonts w:eastAsia="Calibri"/>
                <w:sz w:val="28"/>
                <w:szCs w:val="28"/>
                <w:lang w:val="uk-UA" w:eastAsia="uk-UA"/>
              </w:rPr>
            </w:pPr>
            <w:r w:rsidRPr="00F27886">
              <w:rPr>
                <w:rFonts w:eastAsia="Calibri"/>
                <w:sz w:val="28"/>
                <w:szCs w:val="28"/>
                <w:lang w:val="uk-UA" w:eastAsia="uk-UA"/>
              </w:rPr>
              <w:t>1 500,00</w:t>
            </w:r>
          </w:p>
        </w:tc>
        <w:tc>
          <w:tcPr>
            <w:tcW w:w="1275" w:type="dxa"/>
            <w:shd w:val="clear" w:color="auto" w:fill="auto"/>
          </w:tcPr>
          <w:p w:rsidR="006A5666" w:rsidRPr="00F27886" w:rsidRDefault="00821A2E" w:rsidP="00406ED6">
            <w:pPr>
              <w:jc w:val="both"/>
              <w:rPr>
                <w:rFonts w:eastAsia="Calibri"/>
                <w:sz w:val="28"/>
                <w:szCs w:val="28"/>
                <w:lang w:val="uk-UA" w:eastAsia="uk-UA"/>
              </w:rPr>
            </w:pPr>
            <w:r w:rsidRPr="00F27886">
              <w:rPr>
                <w:rFonts w:eastAsia="Calibri"/>
                <w:sz w:val="28"/>
                <w:szCs w:val="28"/>
                <w:lang w:val="uk-UA" w:eastAsia="uk-UA"/>
              </w:rPr>
              <w:t>2 000,00</w:t>
            </w:r>
          </w:p>
        </w:tc>
      </w:tr>
      <w:tr w:rsidR="006A5666" w:rsidRPr="00F27886" w:rsidTr="00406ED6">
        <w:tc>
          <w:tcPr>
            <w:tcW w:w="5240" w:type="dxa"/>
            <w:shd w:val="clear" w:color="auto" w:fill="auto"/>
          </w:tcPr>
          <w:p w:rsidR="006A5666" w:rsidRPr="00F27886" w:rsidRDefault="006A5666" w:rsidP="00406ED6">
            <w:pPr>
              <w:jc w:val="both"/>
              <w:rPr>
                <w:rFonts w:eastAsia="Calibri"/>
                <w:sz w:val="28"/>
                <w:szCs w:val="28"/>
                <w:lang w:val="uk-UA" w:eastAsia="uk-UA"/>
              </w:rPr>
            </w:pPr>
            <w:proofErr w:type="spellStart"/>
            <w:r w:rsidRPr="00F27886">
              <w:rPr>
                <w:rFonts w:eastAsia="Calibri"/>
                <w:sz w:val="28"/>
                <w:szCs w:val="28"/>
                <w:lang w:val="uk-UA" w:eastAsia="uk-UA"/>
              </w:rPr>
              <w:t>співфінансування</w:t>
            </w:r>
            <w:proofErr w:type="spellEnd"/>
            <w:r w:rsidRPr="00F27886">
              <w:rPr>
                <w:rFonts w:eastAsia="Calibri"/>
                <w:sz w:val="28"/>
                <w:szCs w:val="28"/>
                <w:lang w:val="uk-UA" w:eastAsia="uk-UA"/>
              </w:rPr>
              <w:t xml:space="preserve"> заходів щодо підготовки та реалізації публічних інвестиційних </w:t>
            </w:r>
            <w:proofErr w:type="spellStart"/>
            <w:r w:rsidRPr="00F27886">
              <w:rPr>
                <w:rFonts w:eastAsia="Calibri"/>
                <w:sz w:val="28"/>
                <w:szCs w:val="28"/>
                <w:lang w:val="uk-UA" w:eastAsia="uk-UA"/>
              </w:rPr>
              <w:t>проєктів</w:t>
            </w:r>
            <w:proofErr w:type="spellEnd"/>
            <w:r w:rsidRPr="00F27886">
              <w:rPr>
                <w:rFonts w:eastAsia="Calibri"/>
                <w:sz w:val="28"/>
                <w:szCs w:val="28"/>
                <w:lang w:val="uk-UA" w:eastAsia="uk-UA"/>
              </w:rPr>
              <w:t xml:space="preserve"> та програм</w:t>
            </w:r>
          </w:p>
        </w:tc>
        <w:tc>
          <w:tcPr>
            <w:tcW w:w="1276"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c>
          <w:tcPr>
            <w:tcW w:w="1276"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c>
          <w:tcPr>
            <w:tcW w:w="1275"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r>
      <w:tr w:rsidR="006A5666" w:rsidRPr="00F27886" w:rsidTr="00406ED6">
        <w:tc>
          <w:tcPr>
            <w:tcW w:w="5240"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міжбюджетних трансфертів з державного бюджету</w:t>
            </w:r>
          </w:p>
        </w:tc>
        <w:tc>
          <w:tcPr>
            <w:tcW w:w="1276"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c>
          <w:tcPr>
            <w:tcW w:w="1276"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c>
          <w:tcPr>
            <w:tcW w:w="1275"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r>
      <w:tr w:rsidR="006A5666" w:rsidRPr="00F27886" w:rsidTr="00406ED6">
        <w:tc>
          <w:tcPr>
            <w:tcW w:w="5240"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міжбюджетних трансфертів з інших місцевих бюджетів</w:t>
            </w:r>
          </w:p>
        </w:tc>
        <w:tc>
          <w:tcPr>
            <w:tcW w:w="1276"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c>
          <w:tcPr>
            <w:tcW w:w="1276"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c>
          <w:tcPr>
            <w:tcW w:w="1275"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r>
      <w:tr w:rsidR="006A5666" w:rsidRPr="00F27886" w:rsidTr="00406ED6">
        <w:tc>
          <w:tcPr>
            <w:tcW w:w="5240"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місцевих запозичень</w:t>
            </w:r>
          </w:p>
        </w:tc>
        <w:tc>
          <w:tcPr>
            <w:tcW w:w="1276"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c>
          <w:tcPr>
            <w:tcW w:w="1276"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c>
          <w:tcPr>
            <w:tcW w:w="1275"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r>
      <w:tr w:rsidR="006A5666" w:rsidRPr="00F27886" w:rsidTr="00406ED6">
        <w:tc>
          <w:tcPr>
            <w:tcW w:w="5240"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інших джерел</w:t>
            </w:r>
          </w:p>
        </w:tc>
        <w:tc>
          <w:tcPr>
            <w:tcW w:w="1276"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c>
          <w:tcPr>
            <w:tcW w:w="1276"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c>
          <w:tcPr>
            <w:tcW w:w="1275" w:type="dxa"/>
            <w:shd w:val="clear" w:color="auto" w:fill="auto"/>
          </w:tcPr>
          <w:p w:rsidR="006A5666" w:rsidRPr="00F27886" w:rsidRDefault="006A5666" w:rsidP="00406ED6">
            <w:pPr>
              <w:jc w:val="both"/>
              <w:rPr>
                <w:rFonts w:eastAsia="Calibri"/>
                <w:sz w:val="28"/>
                <w:szCs w:val="28"/>
                <w:lang w:val="uk-UA" w:eastAsia="uk-UA"/>
              </w:rPr>
            </w:pPr>
            <w:r w:rsidRPr="00F27886">
              <w:rPr>
                <w:rFonts w:eastAsia="Calibri"/>
                <w:sz w:val="28"/>
                <w:szCs w:val="28"/>
                <w:lang w:val="uk-UA" w:eastAsia="uk-UA"/>
              </w:rPr>
              <w:t>0</w:t>
            </w:r>
          </w:p>
        </w:tc>
      </w:tr>
    </w:tbl>
    <w:p w:rsidR="006A5666" w:rsidRPr="00F27886" w:rsidRDefault="006A5666" w:rsidP="006A5666">
      <w:pPr>
        <w:jc w:val="both"/>
        <w:rPr>
          <w:sz w:val="28"/>
          <w:szCs w:val="28"/>
          <w:lang w:val="uk-UA" w:eastAsia="uk-UA"/>
        </w:rPr>
      </w:pPr>
    </w:p>
    <w:p w:rsidR="006A5666" w:rsidRPr="00F27886" w:rsidRDefault="006A5666" w:rsidP="006A5666">
      <w:pPr>
        <w:ind w:right="141"/>
        <w:jc w:val="both"/>
        <w:rPr>
          <w:sz w:val="28"/>
          <w:szCs w:val="28"/>
          <w:lang w:val="uk-UA"/>
        </w:rPr>
      </w:pPr>
      <w:r w:rsidRPr="00F27886">
        <w:rPr>
          <w:sz w:val="28"/>
          <w:szCs w:val="28"/>
          <w:lang w:val="uk-UA"/>
        </w:rPr>
        <w:t xml:space="preserve">         Розподіл орієнтовного граничного сукупного обсягу публічних інвестицій на 2026, 2027, 2028 роки на сектори (галузі) для публічного інвестування в межах доведеного фінансовим </w:t>
      </w:r>
      <w:r w:rsidR="00821A2E" w:rsidRPr="00F27886">
        <w:rPr>
          <w:sz w:val="28"/>
          <w:szCs w:val="28"/>
          <w:lang w:val="uk-UA"/>
        </w:rPr>
        <w:t>відділом Виконавчого комітету Перемишлянської</w:t>
      </w:r>
      <w:r w:rsidRPr="00F27886">
        <w:rPr>
          <w:sz w:val="28"/>
          <w:szCs w:val="28"/>
          <w:lang w:val="uk-UA"/>
        </w:rPr>
        <w:t xml:space="preserve"> міської ради орієнтовного граничного сукупного обсягу публічних інвестицій на середньостроковий період має таку структуру:</w:t>
      </w:r>
    </w:p>
    <w:p w:rsidR="006A5666" w:rsidRPr="00F27886" w:rsidRDefault="006A5666" w:rsidP="006A5666">
      <w:pPr>
        <w:ind w:left="720"/>
        <w:rPr>
          <w:sz w:val="28"/>
          <w:szCs w:val="28"/>
          <w:lang w:val="uk-UA"/>
        </w:rPr>
      </w:pPr>
    </w:p>
    <w:p w:rsidR="006A5666" w:rsidRPr="00F27886" w:rsidRDefault="006A5666" w:rsidP="006A5666">
      <w:pPr>
        <w:tabs>
          <w:tab w:val="right" w:pos="9639"/>
        </w:tabs>
        <w:jc w:val="center"/>
        <w:rPr>
          <w:b/>
          <w:sz w:val="28"/>
          <w:szCs w:val="28"/>
          <w:lang w:val="uk-UA" w:eastAsia="uk-UA"/>
        </w:rPr>
      </w:pPr>
      <w:r w:rsidRPr="00F27886">
        <w:rPr>
          <w:b/>
          <w:sz w:val="28"/>
          <w:szCs w:val="28"/>
          <w:lang w:val="uk-UA" w:eastAsia="uk-UA"/>
        </w:rPr>
        <w:t>Граничний розподіл публічних інвестицій</w:t>
      </w:r>
    </w:p>
    <w:p w:rsidR="006A5666" w:rsidRPr="002F1CDE" w:rsidRDefault="002F1CDE" w:rsidP="006A5666">
      <w:pPr>
        <w:tabs>
          <w:tab w:val="right" w:pos="9639"/>
        </w:tabs>
        <w:jc w:val="right"/>
        <w:rPr>
          <w:sz w:val="28"/>
          <w:szCs w:val="28"/>
          <w:lang w:val="uk-UA" w:eastAsia="uk-UA"/>
        </w:rPr>
      </w:pPr>
      <w:r>
        <w:rPr>
          <w:sz w:val="28"/>
          <w:szCs w:val="28"/>
          <w:lang w:val="uk-UA" w:eastAsia="uk-UA"/>
        </w:rPr>
        <w:t>(</w:t>
      </w:r>
      <w:r w:rsidR="006A5666" w:rsidRPr="002F1CDE">
        <w:rPr>
          <w:sz w:val="28"/>
          <w:szCs w:val="28"/>
          <w:lang w:val="uk-UA" w:eastAsia="uk-UA"/>
        </w:rPr>
        <w:t>тис.</w:t>
      </w:r>
      <w:r w:rsidR="009E1F86" w:rsidRPr="002F1CDE">
        <w:rPr>
          <w:sz w:val="28"/>
          <w:szCs w:val="28"/>
          <w:lang w:val="uk-UA" w:eastAsia="uk-UA"/>
        </w:rPr>
        <w:t xml:space="preserve"> </w:t>
      </w:r>
      <w:r w:rsidR="006A5666" w:rsidRPr="002F1CDE">
        <w:rPr>
          <w:sz w:val="28"/>
          <w:szCs w:val="28"/>
          <w:lang w:val="uk-UA" w:eastAsia="uk-UA"/>
        </w:rPr>
        <w:t>грн</w:t>
      </w:r>
      <w:r>
        <w:rPr>
          <w:sz w:val="28"/>
          <w:szCs w:val="28"/>
          <w:lang w:val="uk-UA" w:eastAsia="uk-UA"/>
        </w:rPr>
        <w:t>)</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1655"/>
        <w:gridCol w:w="1655"/>
        <w:gridCol w:w="1655"/>
        <w:gridCol w:w="1555"/>
      </w:tblGrid>
      <w:tr w:rsidR="006A5666" w:rsidRPr="00F27886" w:rsidTr="00406ED6">
        <w:trPr>
          <w:trHeight w:val="263"/>
        </w:trPr>
        <w:tc>
          <w:tcPr>
            <w:tcW w:w="2978" w:type="dxa"/>
            <w:shd w:val="clear" w:color="auto" w:fill="auto"/>
          </w:tcPr>
          <w:p w:rsidR="006A5666" w:rsidRPr="00F27886" w:rsidRDefault="006A5666" w:rsidP="00406ED6">
            <w:pPr>
              <w:jc w:val="center"/>
              <w:rPr>
                <w:rFonts w:eastAsia="Calibri"/>
                <w:b/>
                <w:bCs/>
                <w:sz w:val="28"/>
                <w:szCs w:val="28"/>
                <w:lang w:val="uk-UA" w:eastAsia="en-US"/>
              </w:rPr>
            </w:pPr>
            <w:r w:rsidRPr="00F27886">
              <w:rPr>
                <w:rFonts w:eastAsia="Calibri"/>
                <w:b/>
                <w:bCs/>
                <w:sz w:val="28"/>
                <w:szCs w:val="28"/>
                <w:lang w:val="uk-UA" w:eastAsia="en-US"/>
              </w:rPr>
              <w:t>Галузь (сектор)/</w:t>
            </w:r>
          </w:p>
          <w:p w:rsidR="006A5666" w:rsidRPr="00F27886" w:rsidRDefault="006A5666" w:rsidP="00406ED6">
            <w:pPr>
              <w:jc w:val="center"/>
              <w:rPr>
                <w:rFonts w:eastAsia="Calibri"/>
                <w:b/>
                <w:bCs/>
                <w:sz w:val="28"/>
                <w:szCs w:val="28"/>
                <w:lang w:val="uk-UA" w:eastAsia="uk-UA"/>
              </w:rPr>
            </w:pPr>
            <w:proofErr w:type="spellStart"/>
            <w:r w:rsidRPr="00F27886">
              <w:rPr>
                <w:rFonts w:eastAsia="Calibri"/>
                <w:b/>
                <w:bCs/>
                <w:sz w:val="28"/>
                <w:szCs w:val="28"/>
                <w:lang w:val="uk-UA" w:eastAsia="uk-UA"/>
              </w:rPr>
              <w:t>підсектор</w:t>
            </w:r>
            <w:proofErr w:type="spellEnd"/>
          </w:p>
        </w:tc>
        <w:tc>
          <w:tcPr>
            <w:tcW w:w="1655" w:type="dxa"/>
            <w:shd w:val="clear" w:color="auto" w:fill="auto"/>
          </w:tcPr>
          <w:p w:rsidR="006A5666" w:rsidRPr="00F27886" w:rsidRDefault="006A5666" w:rsidP="00406ED6">
            <w:pPr>
              <w:jc w:val="center"/>
              <w:rPr>
                <w:rFonts w:eastAsia="Calibri"/>
                <w:b/>
                <w:bCs/>
                <w:sz w:val="28"/>
                <w:szCs w:val="28"/>
                <w:lang w:val="uk-UA" w:eastAsia="uk-UA"/>
              </w:rPr>
            </w:pPr>
            <w:r w:rsidRPr="00F27886">
              <w:rPr>
                <w:rFonts w:eastAsia="Calibri"/>
                <w:b/>
                <w:bCs/>
                <w:sz w:val="28"/>
                <w:szCs w:val="28"/>
                <w:lang w:val="uk-UA" w:eastAsia="en-US"/>
              </w:rPr>
              <w:t>Граничний розподіл на 2026 рік (станом на 01.08.2025 року)</w:t>
            </w:r>
          </w:p>
        </w:tc>
        <w:tc>
          <w:tcPr>
            <w:tcW w:w="1655" w:type="dxa"/>
            <w:shd w:val="clear" w:color="auto" w:fill="auto"/>
          </w:tcPr>
          <w:p w:rsidR="006A5666" w:rsidRPr="00F27886" w:rsidRDefault="006A5666" w:rsidP="00406ED6">
            <w:pPr>
              <w:jc w:val="center"/>
              <w:rPr>
                <w:rFonts w:eastAsia="Calibri"/>
                <w:b/>
                <w:bCs/>
                <w:sz w:val="28"/>
                <w:szCs w:val="28"/>
                <w:lang w:val="uk-UA" w:eastAsia="uk-UA"/>
              </w:rPr>
            </w:pPr>
            <w:r w:rsidRPr="00F27886">
              <w:rPr>
                <w:rFonts w:eastAsia="Calibri"/>
                <w:b/>
                <w:bCs/>
                <w:sz w:val="28"/>
                <w:szCs w:val="28"/>
                <w:lang w:val="uk-UA" w:eastAsia="en-US"/>
              </w:rPr>
              <w:t>Граничний розподіл на 2027 рік (станом на 01.08.2025 року)</w:t>
            </w:r>
          </w:p>
        </w:tc>
        <w:tc>
          <w:tcPr>
            <w:tcW w:w="1655" w:type="dxa"/>
            <w:shd w:val="clear" w:color="auto" w:fill="auto"/>
          </w:tcPr>
          <w:p w:rsidR="006A5666" w:rsidRPr="00F27886" w:rsidRDefault="006A5666" w:rsidP="00406ED6">
            <w:pPr>
              <w:jc w:val="center"/>
              <w:rPr>
                <w:rFonts w:eastAsia="Calibri"/>
                <w:b/>
                <w:bCs/>
                <w:sz w:val="28"/>
                <w:szCs w:val="28"/>
                <w:lang w:val="uk-UA" w:eastAsia="uk-UA"/>
              </w:rPr>
            </w:pPr>
            <w:r w:rsidRPr="00F27886">
              <w:rPr>
                <w:rFonts w:eastAsia="Calibri"/>
                <w:b/>
                <w:bCs/>
                <w:sz w:val="28"/>
                <w:szCs w:val="28"/>
                <w:lang w:val="uk-UA" w:eastAsia="en-US"/>
              </w:rPr>
              <w:t>Граничний розподіл на 2028 рік (станом на 01.08.2025 року)</w:t>
            </w:r>
          </w:p>
        </w:tc>
        <w:tc>
          <w:tcPr>
            <w:tcW w:w="1555" w:type="dxa"/>
            <w:shd w:val="clear" w:color="auto" w:fill="auto"/>
          </w:tcPr>
          <w:p w:rsidR="006A5666" w:rsidRPr="00F27886" w:rsidRDefault="006A5666" w:rsidP="00406ED6">
            <w:pPr>
              <w:jc w:val="center"/>
              <w:rPr>
                <w:rFonts w:eastAsia="Calibri"/>
                <w:b/>
                <w:bCs/>
                <w:sz w:val="28"/>
                <w:szCs w:val="28"/>
                <w:lang w:val="uk-UA" w:eastAsia="en-US"/>
              </w:rPr>
            </w:pPr>
            <w:r w:rsidRPr="00F27886">
              <w:rPr>
                <w:rFonts w:eastAsia="Calibri"/>
                <w:b/>
                <w:bCs/>
                <w:sz w:val="28"/>
                <w:szCs w:val="28"/>
                <w:lang w:val="uk-UA" w:eastAsia="en-US"/>
              </w:rPr>
              <w:t xml:space="preserve">Граничний розподіл на середньостроковий період </w:t>
            </w:r>
          </w:p>
          <w:p w:rsidR="006A5666" w:rsidRPr="00F27886" w:rsidRDefault="006A5666" w:rsidP="00406ED6">
            <w:pPr>
              <w:jc w:val="center"/>
              <w:rPr>
                <w:rFonts w:eastAsia="Calibri"/>
                <w:b/>
                <w:bCs/>
                <w:sz w:val="28"/>
                <w:szCs w:val="28"/>
                <w:lang w:val="uk-UA" w:eastAsia="uk-UA"/>
              </w:rPr>
            </w:pPr>
            <w:r w:rsidRPr="00F27886">
              <w:rPr>
                <w:rFonts w:eastAsia="Calibri"/>
                <w:b/>
                <w:bCs/>
                <w:sz w:val="28"/>
                <w:szCs w:val="28"/>
                <w:lang w:val="uk-UA" w:eastAsia="en-US"/>
              </w:rPr>
              <w:t>(станом на 01.08.2025 року)</w:t>
            </w:r>
          </w:p>
        </w:tc>
      </w:tr>
      <w:tr w:rsidR="006A5666" w:rsidRPr="00F27886" w:rsidTr="00406ED6">
        <w:trPr>
          <w:trHeight w:val="263"/>
        </w:trPr>
        <w:tc>
          <w:tcPr>
            <w:tcW w:w="2978" w:type="dxa"/>
            <w:shd w:val="clear" w:color="auto" w:fill="auto"/>
          </w:tcPr>
          <w:p w:rsidR="006A5666" w:rsidRPr="00F27886" w:rsidRDefault="006A5666" w:rsidP="00406ED6">
            <w:pPr>
              <w:jc w:val="center"/>
              <w:rPr>
                <w:rFonts w:eastAsia="Calibri"/>
                <w:sz w:val="28"/>
                <w:szCs w:val="28"/>
                <w:lang w:val="uk-UA" w:eastAsia="en-US"/>
              </w:rPr>
            </w:pPr>
          </w:p>
        </w:tc>
        <w:tc>
          <w:tcPr>
            <w:tcW w:w="1655" w:type="dxa"/>
            <w:shd w:val="clear" w:color="auto" w:fill="auto"/>
          </w:tcPr>
          <w:p w:rsidR="006A5666" w:rsidRPr="00F27886" w:rsidRDefault="006A5666" w:rsidP="00406ED6">
            <w:pPr>
              <w:jc w:val="center"/>
              <w:rPr>
                <w:rFonts w:eastAsia="Calibri"/>
                <w:sz w:val="28"/>
                <w:szCs w:val="28"/>
                <w:lang w:val="uk-UA" w:eastAsia="en-US"/>
              </w:rPr>
            </w:pPr>
          </w:p>
        </w:tc>
        <w:tc>
          <w:tcPr>
            <w:tcW w:w="1655" w:type="dxa"/>
            <w:shd w:val="clear" w:color="auto" w:fill="auto"/>
          </w:tcPr>
          <w:p w:rsidR="006A5666" w:rsidRPr="00F27886" w:rsidRDefault="006A5666" w:rsidP="00406ED6">
            <w:pPr>
              <w:jc w:val="center"/>
              <w:rPr>
                <w:rFonts w:eastAsia="Calibri"/>
                <w:sz w:val="28"/>
                <w:szCs w:val="28"/>
                <w:lang w:val="uk-UA" w:eastAsia="en-US"/>
              </w:rPr>
            </w:pPr>
          </w:p>
        </w:tc>
        <w:tc>
          <w:tcPr>
            <w:tcW w:w="1655" w:type="dxa"/>
            <w:shd w:val="clear" w:color="auto" w:fill="auto"/>
          </w:tcPr>
          <w:p w:rsidR="006A5666" w:rsidRPr="00F27886" w:rsidRDefault="006A5666" w:rsidP="00406ED6">
            <w:pPr>
              <w:jc w:val="center"/>
              <w:rPr>
                <w:rFonts w:eastAsia="Calibri"/>
                <w:sz w:val="28"/>
                <w:szCs w:val="28"/>
                <w:lang w:val="uk-UA" w:eastAsia="en-US"/>
              </w:rPr>
            </w:pPr>
          </w:p>
        </w:tc>
        <w:tc>
          <w:tcPr>
            <w:tcW w:w="1555" w:type="dxa"/>
            <w:shd w:val="clear" w:color="auto" w:fill="auto"/>
          </w:tcPr>
          <w:p w:rsidR="006A5666" w:rsidRPr="00F27886" w:rsidRDefault="006A5666" w:rsidP="00406ED6">
            <w:pPr>
              <w:ind w:right="295"/>
              <w:jc w:val="center"/>
              <w:rPr>
                <w:rFonts w:eastAsia="Calibri"/>
                <w:sz w:val="28"/>
                <w:szCs w:val="28"/>
                <w:lang w:val="uk-UA" w:eastAsia="en-US"/>
              </w:rPr>
            </w:pPr>
          </w:p>
        </w:tc>
      </w:tr>
      <w:tr w:rsidR="006A5666" w:rsidRPr="00F27886" w:rsidTr="00406ED6">
        <w:trPr>
          <w:trHeight w:val="162"/>
        </w:trPr>
        <w:tc>
          <w:tcPr>
            <w:tcW w:w="2978" w:type="dxa"/>
            <w:shd w:val="clear" w:color="auto" w:fill="auto"/>
          </w:tcPr>
          <w:p w:rsidR="006A5666" w:rsidRPr="00F27886" w:rsidRDefault="006A5666" w:rsidP="004D0393">
            <w:pPr>
              <w:rPr>
                <w:rFonts w:eastAsia="Calibri"/>
                <w:sz w:val="28"/>
                <w:szCs w:val="28"/>
                <w:lang w:val="uk-UA" w:eastAsia="en-US"/>
              </w:rPr>
            </w:pPr>
            <w:r w:rsidRPr="00F27886">
              <w:rPr>
                <w:rFonts w:eastAsia="Calibri"/>
                <w:sz w:val="28"/>
                <w:szCs w:val="28"/>
                <w:lang w:val="uk-UA" w:eastAsia="en-US"/>
              </w:rPr>
              <w:t>Транспорт</w:t>
            </w:r>
          </w:p>
        </w:tc>
        <w:tc>
          <w:tcPr>
            <w:tcW w:w="1655" w:type="dxa"/>
            <w:shd w:val="clear" w:color="auto" w:fill="auto"/>
          </w:tcPr>
          <w:p w:rsidR="006A5666" w:rsidRPr="00F27886" w:rsidRDefault="006A5666" w:rsidP="00406ED6">
            <w:pPr>
              <w:jc w:val="center"/>
              <w:rPr>
                <w:rFonts w:eastAsia="Calibri"/>
                <w:sz w:val="28"/>
                <w:szCs w:val="28"/>
                <w:lang w:val="uk-UA" w:eastAsia="en-US"/>
              </w:rPr>
            </w:pPr>
          </w:p>
        </w:tc>
        <w:tc>
          <w:tcPr>
            <w:tcW w:w="1655" w:type="dxa"/>
            <w:shd w:val="clear" w:color="auto" w:fill="auto"/>
          </w:tcPr>
          <w:p w:rsidR="006A5666" w:rsidRPr="00F27886" w:rsidRDefault="006A5666" w:rsidP="00406ED6">
            <w:pPr>
              <w:jc w:val="center"/>
              <w:rPr>
                <w:rFonts w:eastAsia="Calibri"/>
                <w:sz w:val="28"/>
                <w:szCs w:val="28"/>
                <w:lang w:val="uk-UA" w:eastAsia="en-US"/>
              </w:rPr>
            </w:pPr>
          </w:p>
        </w:tc>
        <w:tc>
          <w:tcPr>
            <w:tcW w:w="1655" w:type="dxa"/>
            <w:shd w:val="clear" w:color="auto" w:fill="auto"/>
          </w:tcPr>
          <w:p w:rsidR="006A5666" w:rsidRPr="00F27886" w:rsidRDefault="006A5666" w:rsidP="00406ED6">
            <w:pPr>
              <w:jc w:val="center"/>
              <w:rPr>
                <w:rFonts w:eastAsia="Calibri"/>
                <w:color w:val="000000"/>
                <w:sz w:val="28"/>
                <w:szCs w:val="28"/>
                <w:lang w:val="uk-UA" w:eastAsia="en-US"/>
              </w:rPr>
            </w:pPr>
          </w:p>
        </w:tc>
        <w:tc>
          <w:tcPr>
            <w:tcW w:w="1555" w:type="dxa"/>
            <w:shd w:val="clear" w:color="auto" w:fill="auto"/>
          </w:tcPr>
          <w:p w:rsidR="006A5666" w:rsidRPr="00F27886" w:rsidRDefault="004D0393" w:rsidP="00406ED6">
            <w:pPr>
              <w:jc w:val="center"/>
              <w:rPr>
                <w:rFonts w:eastAsia="Calibri"/>
                <w:color w:val="000000"/>
                <w:sz w:val="28"/>
                <w:szCs w:val="28"/>
                <w:lang w:val="uk-UA" w:eastAsia="en-US"/>
              </w:rPr>
            </w:pPr>
            <w:r w:rsidRPr="00F27886">
              <w:rPr>
                <w:rFonts w:eastAsia="Calibri"/>
                <w:color w:val="000000"/>
                <w:sz w:val="28"/>
                <w:szCs w:val="28"/>
                <w:lang w:val="uk-UA" w:eastAsia="en-US"/>
              </w:rPr>
              <w:t>0,00</w:t>
            </w:r>
          </w:p>
        </w:tc>
      </w:tr>
      <w:tr w:rsidR="006A5666" w:rsidRPr="00F27886" w:rsidTr="00406ED6">
        <w:trPr>
          <w:trHeight w:val="217"/>
        </w:trPr>
        <w:tc>
          <w:tcPr>
            <w:tcW w:w="2978" w:type="dxa"/>
            <w:shd w:val="clear" w:color="auto" w:fill="auto"/>
          </w:tcPr>
          <w:p w:rsidR="006A5666" w:rsidRPr="00F27886" w:rsidRDefault="006A5666" w:rsidP="00406ED6">
            <w:pPr>
              <w:rPr>
                <w:rFonts w:eastAsia="Calibri"/>
                <w:sz w:val="28"/>
                <w:szCs w:val="28"/>
                <w:lang w:val="uk-UA" w:eastAsia="en-US"/>
              </w:rPr>
            </w:pPr>
            <w:r w:rsidRPr="00F27886">
              <w:rPr>
                <w:rFonts w:eastAsia="Calibri"/>
                <w:sz w:val="28"/>
                <w:szCs w:val="28"/>
                <w:lang w:val="uk-UA" w:eastAsia="en-US"/>
              </w:rPr>
              <w:t>Муніципальна інфраструктура</w:t>
            </w:r>
          </w:p>
        </w:tc>
        <w:tc>
          <w:tcPr>
            <w:tcW w:w="16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400,00</w:t>
            </w:r>
          </w:p>
        </w:tc>
        <w:tc>
          <w:tcPr>
            <w:tcW w:w="16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500,00</w:t>
            </w:r>
          </w:p>
        </w:tc>
        <w:tc>
          <w:tcPr>
            <w:tcW w:w="16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700,00</w:t>
            </w:r>
          </w:p>
        </w:tc>
        <w:tc>
          <w:tcPr>
            <w:tcW w:w="15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0,00</w:t>
            </w:r>
          </w:p>
        </w:tc>
      </w:tr>
      <w:tr w:rsidR="006A5666" w:rsidRPr="00F27886" w:rsidTr="00406ED6">
        <w:trPr>
          <w:trHeight w:val="217"/>
        </w:trPr>
        <w:tc>
          <w:tcPr>
            <w:tcW w:w="2978" w:type="dxa"/>
            <w:shd w:val="clear" w:color="auto" w:fill="auto"/>
          </w:tcPr>
          <w:p w:rsidR="00821A2E" w:rsidRPr="00F27886" w:rsidRDefault="006A5666" w:rsidP="00406ED6">
            <w:pPr>
              <w:rPr>
                <w:rFonts w:eastAsia="Calibri"/>
                <w:sz w:val="28"/>
                <w:szCs w:val="28"/>
                <w:lang w:val="uk-UA" w:eastAsia="en-US"/>
              </w:rPr>
            </w:pPr>
            <w:r w:rsidRPr="00F27886">
              <w:rPr>
                <w:rFonts w:eastAsia="Calibri"/>
                <w:sz w:val="28"/>
                <w:szCs w:val="28"/>
                <w:lang w:val="uk-UA" w:eastAsia="en-US"/>
              </w:rPr>
              <w:t>Охорона здоров’я</w:t>
            </w:r>
          </w:p>
          <w:p w:rsidR="006A5666" w:rsidRPr="00F27886" w:rsidRDefault="006A5666" w:rsidP="00406ED6">
            <w:pPr>
              <w:pStyle w:val="af1"/>
              <w:numPr>
                <w:ilvl w:val="0"/>
                <w:numId w:val="10"/>
              </w:numPr>
              <w:ind w:left="164"/>
              <w:rPr>
                <w:rFonts w:eastAsia="Calibri"/>
                <w:sz w:val="28"/>
                <w:szCs w:val="28"/>
                <w:lang w:val="uk-UA" w:eastAsia="en-US"/>
              </w:rPr>
            </w:pPr>
          </w:p>
        </w:tc>
        <w:tc>
          <w:tcPr>
            <w:tcW w:w="1655" w:type="dxa"/>
            <w:shd w:val="clear" w:color="auto" w:fill="auto"/>
          </w:tcPr>
          <w:p w:rsidR="006A5666" w:rsidRPr="00F27886" w:rsidRDefault="006A5666" w:rsidP="00406ED6">
            <w:pPr>
              <w:jc w:val="center"/>
              <w:rPr>
                <w:rFonts w:eastAsia="Calibri"/>
                <w:sz w:val="28"/>
                <w:szCs w:val="28"/>
                <w:lang w:val="uk-UA" w:eastAsia="en-US"/>
              </w:rPr>
            </w:pPr>
          </w:p>
        </w:tc>
        <w:tc>
          <w:tcPr>
            <w:tcW w:w="16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200,00</w:t>
            </w:r>
          </w:p>
        </w:tc>
        <w:tc>
          <w:tcPr>
            <w:tcW w:w="16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250,00</w:t>
            </w:r>
          </w:p>
        </w:tc>
        <w:tc>
          <w:tcPr>
            <w:tcW w:w="15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0,00</w:t>
            </w:r>
          </w:p>
        </w:tc>
      </w:tr>
      <w:tr w:rsidR="006A5666" w:rsidRPr="00F27886" w:rsidTr="00406ED6">
        <w:trPr>
          <w:trHeight w:val="94"/>
        </w:trPr>
        <w:tc>
          <w:tcPr>
            <w:tcW w:w="2978" w:type="dxa"/>
            <w:shd w:val="clear" w:color="auto" w:fill="auto"/>
          </w:tcPr>
          <w:p w:rsidR="006A5666" w:rsidRPr="00F27886" w:rsidRDefault="006A5666" w:rsidP="006A5666">
            <w:pPr>
              <w:rPr>
                <w:rFonts w:eastAsia="Calibri"/>
                <w:sz w:val="28"/>
                <w:szCs w:val="28"/>
                <w:lang w:val="uk-UA" w:eastAsia="en-US"/>
              </w:rPr>
            </w:pPr>
            <w:r w:rsidRPr="00F27886">
              <w:rPr>
                <w:rFonts w:eastAsia="Calibri"/>
                <w:sz w:val="28"/>
                <w:szCs w:val="28"/>
                <w:lang w:val="uk-UA" w:eastAsia="en-US"/>
              </w:rPr>
              <w:t>Освіта і наука</w:t>
            </w:r>
          </w:p>
        </w:tc>
        <w:tc>
          <w:tcPr>
            <w:tcW w:w="16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600,00</w:t>
            </w:r>
          </w:p>
        </w:tc>
        <w:tc>
          <w:tcPr>
            <w:tcW w:w="16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1 100,00</w:t>
            </w:r>
          </w:p>
        </w:tc>
        <w:tc>
          <w:tcPr>
            <w:tcW w:w="16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500,00</w:t>
            </w:r>
          </w:p>
        </w:tc>
        <w:tc>
          <w:tcPr>
            <w:tcW w:w="15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0,00</w:t>
            </w:r>
          </w:p>
        </w:tc>
      </w:tr>
      <w:tr w:rsidR="006A5666" w:rsidRPr="00F27886" w:rsidTr="00406ED6">
        <w:trPr>
          <w:trHeight w:val="181"/>
        </w:trPr>
        <w:tc>
          <w:tcPr>
            <w:tcW w:w="2978" w:type="dxa"/>
            <w:shd w:val="clear" w:color="auto" w:fill="auto"/>
          </w:tcPr>
          <w:p w:rsidR="006A5666" w:rsidRPr="00F27886" w:rsidRDefault="006A5666" w:rsidP="00821A2E">
            <w:pPr>
              <w:rPr>
                <w:rFonts w:eastAsia="Calibri"/>
                <w:sz w:val="28"/>
                <w:szCs w:val="28"/>
                <w:lang w:val="uk-UA" w:eastAsia="en-US"/>
              </w:rPr>
            </w:pPr>
            <w:r w:rsidRPr="00F27886">
              <w:rPr>
                <w:rFonts w:eastAsia="Calibri"/>
                <w:sz w:val="28"/>
                <w:szCs w:val="28"/>
                <w:lang w:val="uk-UA" w:eastAsia="uk-UA"/>
              </w:rPr>
              <w:t xml:space="preserve">Культура </w:t>
            </w:r>
          </w:p>
        </w:tc>
        <w:tc>
          <w:tcPr>
            <w:tcW w:w="1655" w:type="dxa"/>
            <w:shd w:val="clear" w:color="auto" w:fill="auto"/>
          </w:tcPr>
          <w:p w:rsidR="006A5666" w:rsidRPr="00F27886" w:rsidRDefault="006A5666" w:rsidP="00406ED6">
            <w:pPr>
              <w:jc w:val="center"/>
              <w:rPr>
                <w:rFonts w:eastAsia="Calibri"/>
                <w:sz w:val="28"/>
                <w:szCs w:val="28"/>
                <w:lang w:val="uk-UA" w:eastAsia="en-US"/>
              </w:rPr>
            </w:pPr>
          </w:p>
        </w:tc>
        <w:tc>
          <w:tcPr>
            <w:tcW w:w="16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200,00</w:t>
            </w:r>
          </w:p>
        </w:tc>
        <w:tc>
          <w:tcPr>
            <w:tcW w:w="16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200,00</w:t>
            </w:r>
          </w:p>
        </w:tc>
        <w:tc>
          <w:tcPr>
            <w:tcW w:w="15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0,00</w:t>
            </w:r>
          </w:p>
        </w:tc>
      </w:tr>
      <w:tr w:rsidR="006A5666" w:rsidRPr="00F27886" w:rsidTr="00406ED6">
        <w:trPr>
          <w:trHeight w:val="181"/>
        </w:trPr>
        <w:tc>
          <w:tcPr>
            <w:tcW w:w="2978" w:type="dxa"/>
            <w:shd w:val="clear" w:color="auto" w:fill="auto"/>
          </w:tcPr>
          <w:p w:rsidR="006A5666" w:rsidRPr="00F27886" w:rsidRDefault="006A5666" w:rsidP="006A5666">
            <w:pPr>
              <w:rPr>
                <w:rFonts w:eastAsia="Calibri"/>
                <w:sz w:val="28"/>
                <w:szCs w:val="28"/>
                <w:lang w:val="uk-UA" w:eastAsia="en-US"/>
              </w:rPr>
            </w:pPr>
            <w:r w:rsidRPr="00F27886">
              <w:rPr>
                <w:rFonts w:eastAsia="Calibri"/>
                <w:sz w:val="28"/>
                <w:szCs w:val="28"/>
                <w:lang w:val="uk-UA" w:eastAsia="en-US"/>
              </w:rPr>
              <w:t>Соціальна сфера</w:t>
            </w:r>
          </w:p>
        </w:tc>
        <w:tc>
          <w:tcPr>
            <w:tcW w:w="1655" w:type="dxa"/>
            <w:shd w:val="clear" w:color="auto" w:fill="auto"/>
          </w:tcPr>
          <w:p w:rsidR="006A5666" w:rsidRPr="00F27886" w:rsidRDefault="006A5666" w:rsidP="00406ED6">
            <w:pPr>
              <w:jc w:val="center"/>
              <w:rPr>
                <w:rFonts w:eastAsia="Calibri"/>
                <w:sz w:val="28"/>
                <w:szCs w:val="28"/>
                <w:lang w:val="uk-UA" w:eastAsia="en-US"/>
              </w:rPr>
            </w:pPr>
          </w:p>
        </w:tc>
        <w:tc>
          <w:tcPr>
            <w:tcW w:w="16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200,00</w:t>
            </w:r>
          </w:p>
        </w:tc>
        <w:tc>
          <w:tcPr>
            <w:tcW w:w="16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400,00</w:t>
            </w:r>
          </w:p>
        </w:tc>
        <w:tc>
          <w:tcPr>
            <w:tcW w:w="15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0,00</w:t>
            </w:r>
          </w:p>
        </w:tc>
      </w:tr>
      <w:tr w:rsidR="006A5666" w:rsidRPr="00F27886" w:rsidTr="00406ED6">
        <w:trPr>
          <w:trHeight w:val="181"/>
        </w:trPr>
        <w:tc>
          <w:tcPr>
            <w:tcW w:w="2978" w:type="dxa"/>
            <w:shd w:val="clear" w:color="auto" w:fill="auto"/>
          </w:tcPr>
          <w:p w:rsidR="006A5666" w:rsidRPr="00F27886" w:rsidRDefault="006A5666" w:rsidP="006A5666">
            <w:pPr>
              <w:rPr>
                <w:rFonts w:eastAsia="Calibri"/>
                <w:sz w:val="28"/>
                <w:szCs w:val="28"/>
                <w:lang w:val="uk-UA" w:eastAsia="en-US"/>
              </w:rPr>
            </w:pPr>
            <w:r w:rsidRPr="00F27886">
              <w:rPr>
                <w:rFonts w:eastAsia="Calibri"/>
                <w:sz w:val="28"/>
                <w:szCs w:val="28"/>
                <w:lang w:val="uk-UA" w:eastAsia="en-US"/>
              </w:rPr>
              <w:t>Довкілля</w:t>
            </w:r>
          </w:p>
        </w:tc>
        <w:tc>
          <w:tcPr>
            <w:tcW w:w="1655" w:type="dxa"/>
            <w:shd w:val="clear" w:color="auto" w:fill="auto"/>
          </w:tcPr>
          <w:p w:rsidR="006A5666" w:rsidRPr="00F27886" w:rsidRDefault="006A5666" w:rsidP="00406ED6">
            <w:pPr>
              <w:jc w:val="center"/>
              <w:rPr>
                <w:rFonts w:eastAsia="Calibri"/>
                <w:sz w:val="28"/>
                <w:szCs w:val="28"/>
                <w:lang w:val="uk-UA" w:eastAsia="en-US"/>
              </w:rPr>
            </w:pPr>
          </w:p>
        </w:tc>
        <w:tc>
          <w:tcPr>
            <w:tcW w:w="1655" w:type="dxa"/>
            <w:shd w:val="clear" w:color="auto" w:fill="auto"/>
          </w:tcPr>
          <w:p w:rsidR="006A5666" w:rsidRPr="00F27886" w:rsidRDefault="006A5666" w:rsidP="00406ED6">
            <w:pPr>
              <w:jc w:val="center"/>
              <w:rPr>
                <w:rFonts w:eastAsia="Calibri"/>
                <w:sz w:val="28"/>
                <w:szCs w:val="28"/>
                <w:lang w:val="uk-UA" w:eastAsia="en-US"/>
              </w:rPr>
            </w:pPr>
          </w:p>
        </w:tc>
        <w:tc>
          <w:tcPr>
            <w:tcW w:w="1655" w:type="dxa"/>
            <w:shd w:val="clear" w:color="auto" w:fill="auto"/>
          </w:tcPr>
          <w:p w:rsidR="006A5666" w:rsidRPr="00F27886" w:rsidRDefault="006A5666" w:rsidP="00406ED6">
            <w:pPr>
              <w:jc w:val="center"/>
              <w:rPr>
                <w:rFonts w:eastAsia="Calibri"/>
                <w:sz w:val="28"/>
                <w:szCs w:val="28"/>
                <w:lang w:val="uk-UA" w:eastAsia="en-US"/>
              </w:rPr>
            </w:pPr>
          </w:p>
        </w:tc>
        <w:tc>
          <w:tcPr>
            <w:tcW w:w="1555" w:type="dxa"/>
            <w:shd w:val="clear" w:color="auto" w:fill="auto"/>
          </w:tcPr>
          <w:p w:rsidR="006A5666" w:rsidRPr="00F27886" w:rsidRDefault="006A5666" w:rsidP="00406ED6">
            <w:pPr>
              <w:jc w:val="center"/>
              <w:rPr>
                <w:rFonts w:eastAsia="Calibri"/>
                <w:sz w:val="28"/>
                <w:szCs w:val="28"/>
                <w:lang w:val="uk-UA" w:eastAsia="en-US"/>
              </w:rPr>
            </w:pPr>
          </w:p>
        </w:tc>
      </w:tr>
      <w:tr w:rsidR="006A5666" w:rsidRPr="00F27886" w:rsidTr="00406ED6">
        <w:trPr>
          <w:trHeight w:val="181"/>
        </w:trPr>
        <w:tc>
          <w:tcPr>
            <w:tcW w:w="2978" w:type="dxa"/>
            <w:shd w:val="clear" w:color="auto" w:fill="auto"/>
          </w:tcPr>
          <w:p w:rsidR="006A5666" w:rsidRPr="00F27886" w:rsidRDefault="006A5666" w:rsidP="006A5666">
            <w:pPr>
              <w:rPr>
                <w:rFonts w:eastAsia="Calibri"/>
                <w:b/>
                <w:sz w:val="28"/>
                <w:szCs w:val="28"/>
                <w:lang w:val="uk-UA" w:eastAsia="en-US"/>
              </w:rPr>
            </w:pPr>
            <w:r w:rsidRPr="00F27886">
              <w:rPr>
                <w:rFonts w:eastAsia="Calibri"/>
                <w:b/>
                <w:sz w:val="28"/>
                <w:szCs w:val="28"/>
                <w:lang w:val="uk-UA" w:eastAsia="en-US"/>
              </w:rPr>
              <w:lastRenderedPageBreak/>
              <w:t>Загальний результат</w:t>
            </w:r>
          </w:p>
        </w:tc>
        <w:tc>
          <w:tcPr>
            <w:tcW w:w="16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1 000,00</w:t>
            </w:r>
          </w:p>
        </w:tc>
        <w:tc>
          <w:tcPr>
            <w:tcW w:w="16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2 200,00</w:t>
            </w:r>
          </w:p>
        </w:tc>
        <w:tc>
          <w:tcPr>
            <w:tcW w:w="1655" w:type="dxa"/>
            <w:shd w:val="clear" w:color="auto" w:fill="auto"/>
          </w:tcPr>
          <w:p w:rsidR="006A5666" w:rsidRPr="00F27886" w:rsidRDefault="004D0393" w:rsidP="00406ED6">
            <w:pPr>
              <w:jc w:val="center"/>
              <w:rPr>
                <w:rFonts w:eastAsia="Calibri"/>
                <w:sz w:val="28"/>
                <w:szCs w:val="28"/>
                <w:lang w:val="uk-UA" w:eastAsia="en-US"/>
              </w:rPr>
            </w:pPr>
            <w:r w:rsidRPr="00F27886">
              <w:rPr>
                <w:rFonts w:eastAsia="Calibri"/>
                <w:sz w:val="28"/>
                <w:szCs w:val="28"/>
                <w:lang w:val="uk-UA" w:eastAsia="en-US"/>
              </w:rPr>
              <w:t>2 050,00</w:t>
            </w:r>
          </w:p>
        </w:tc>
        <w:tc>
          <w:tcPr>
            <w:tcW w:w="1555" w:type="dxa"/>
            <w:shd w:val="clear" w:color="auto" w:fill="auto"/>
          </w:tcPr>
          <w:p w:rsidR="006A5666" w:rsidRPr="00F27886" w:rsidRDefault="004D0393" w:rsidP="00406ED6">
            <w:pPr>
              <w:ind w:right="170"/>
              <w:jc w:val="center"/>
              <w:rPr>
                <w:rFonts w:eastAsia="Calibri"/>
                <w:sz w:val="28"/>
                <w:szCs w:val="28"/>
                <w:lang w:val="uk-UA" w:eastAsia="en-US"/>
              </w:rPr>
            </w:pPr>
            <w:r w:rsidRPr="00F27886">
              <w:rPr>
                <w:rFonts w:eastAsia="Calibri"/>
                <w:sz w:val="28"/>
                <w:szCs w:val="28"/>
                <w:lang w:val="uk-UA" w:eastAsia="en-US"/>
              </w:rPr>
              <w:t>0,00</w:t>
            </w:r>
          </w:p>
        </w:tc>
      </w:tr>
    </w:tbl>
    <w:p w:rsidR="006A5666" w:rsidRPr="00F27886" w:rsidRDefault="006A5666" w:rsidP="006A5666">
      <w:pPr>
        <w:rPr>
          <w:sz w:val="28"/>
          <w:szCs w:val="28"/>
          <w:lang w:val="uk-UA" w:eastAsia="uk-UA"/>
        </w:rPr>
      </w:pPr>
    </w:p>
    <w:p w:rsidR="006A5666" w:rsidRPr="00F27886" w:rsidRDefault="006A5666" w:rsidP="006A5666">
      <w:pPr>
        <w:ind w:left="720"/>
        <w:rPr>
          <w:sz w:val="28"/>
          <w:szCs w:val="28"/>
          <w:lang w:val="uk-UA" w:eastAsia="uk-UA"/>
        </w:rPr>
      </w:pPr>
      <w:r w:rsidRPr="00F27886">
        <w:rPr>
          <w:b/>
          <w:bCs/>
          <w:sz w:val="28"/>
          <w:szCs w:val="28"/>
          <w:lang w:val="uk-UA" w:eastAsia="uk-UA"/>
        </w:rPr>
        <w:t>Основні джерела</w:t>
      </w:r>
      <w:r w:rsidRPr="00F27886">
        <w:rPr>
          <w:sz w:val="28"/>
          <w:szCs w:val="28"/>
          <w:lang w:val="uk-UA" w:eastAsia="uk-UA"/>
        </w:rPr>
        <w:t>:</w:t>
      </w:r>
    </w:p>
    <w:p w:rsidR="006A5666" w:rsidRPr="00F27886" w:rsidRDefault="006A5666" w:rsidP="006A5666">
      <w:pPr>
        <w:numPr>
          <w:ilvl w:val="1"/>
          <w:numId w:val="8"/>
        </w:numPr>
        <w:tabs>
          <w:tab w:val="clear" w:pos="1440"/>
        </w:tabs>
        <w:ind w:left="426" w:firstLine="0"/>
        <w:rPr>
          <w:sz w:val="28"/>
          <w:szCs w:val="28"/>
          <w:lang w:val="uk-UA" w:eastAsia="uk-UA"/>
        </w:rPr>
      </w:pPr>
      <w:r w:rsidRPr="00F27886">
        <w:rPr>
          <w:sz w:val="28"/>
          <w:szCs w:val="28"/>
          <w:lang w:val="uk-UA" w:eastAsia="uk-UA"/>
        </w:rPr>
        <w:t>Місцевий бюджет;</w:t>
      </w:r>
    </w:p>
    <w:p w:rsidR="006A5666" w:rsidRPr="00F27886" w:rsidRDefault="006A5666" w:rsidP="006A5666">
      <w:pPr>
        <w:numPr>
          <w:ilvl w:val="1"/>
          <w:numId w:val="8"/>
        </w:numPr>
        <w:tabs>
          <w:tab w:val="clear" w:pos="1440"/>
        </w:tabs>
        <w:ind w:left="426" w:firstLine="0"/>
        <w:rPr>
          <w:sz w:val="28"/>
          <w:szCs w:val="28"/>
          <w:lang w:val="uk-UA" w:eastAsia="uk-UA"/>
        </w:rPr>
      </w:pPr>
      <w:r w:rsidRPr="00F27886">
        <w:rPr>
          <w:sz w:val="28"/>
          <w:szCs w:val="28"/>
          <w:lang w:val="uk-UA" w:eastAsia="uk-UA"/>
        </w:rPr>
        <w:t>Державний фонд регіонального розвитку;</w:t>
      </w:r>
    </w:p>
    <w:p w:rsidR="006A5666" w:rsidRPr="00F27886" w:rsidRDefault="006A5666" w:rsidP="006A5666">
      <w:pPr>
        <w:numPr>
          <w:ilvl w:val="1"/>
          <w:numId w:val="8"/>
        </w:numPr>
        <w:tabs>
          <w:tab w:val="clear" w:pos="1440"/>
        </w:tabs>
        <w:ind w:left="426" w:firstLine="0"/>
        <w:rPr>
          <w:sz w:val="28"/>
          <w:szCs w:val="28"/>
          <w:lang w:val="uk-UA" w:eastAsia="uk-UA"/>
        </w:rPr>
      </w:pPr>
      <w:r w:rsidRPr="00F27886">
        <w:rPr>
          <w:sz w:val="28"/>
          <w:szCs w:val="28"/>
          <w:lang w:val="uk-UA" w:eastAsia="uk-UA"/>
        </w:rPr>
        <w:t>Субвенції з державного та обласного бюджетів;</w:t>
      </w:r>
    </w:p>
    <w:p w:rsidR="006A5666" w:rsidRPr="00F27886" w:rsidRDefault="006A5666" w:rsidP="006A5666">
      <w:pPr>
        <w:numPr>
          <w:ilvl w:val="1"/>
          <w:numId w:val="8"/>
        </w:numPr>
        <w:tabs>
          <w:tab w:val="clear" w:pos="1440"/>
        </w:tabs>
        <w:ind w:left="426" w:firstLine="0"/>
        <w:rPr>
          <w:sz w:val="28"/>
          <w:szCs w:val="28"/>
          <w:lang w:val="uk-UA" w:eastAsia="uk-UA"/>
        </w:rPr>
      </w:pPr>
      <w:r w:rsidRPr="00F27886">
        <w:rPr>
          <w:sz w:val="28"/>
          <w:szCs w:val="28"/>
          <w:lang w:val="uk-UA" w:eastAsia="uk-UA"/>
        </w:rPr>
        <w:t>Міжнародна технічна допомога;</w:t>
      </w:r>
    </w:p>
    <w:p w:rsidR="006A5666" w:rsidRPr="00F27886" w:rsidRDefault="006A5666" w:rsidP="006A5666">
      <w:pPr>
        <w:numPr>
          <w:ilvl w:val="1"/>
          <w:numId w:val="8"/>
        </w:numPr>
        <w:tabs>
          <w:tab w:val="clear" w:pos="1440"/>
        </w:tabs>
        <w:ind w:left="426" w:firstLine="0"/>
        <w:rPr>
          <w:sz w:val="28"/>
          <w:szCs w:val="28"/>
          <w:lang w:val="uk-UA" w:eastAsia="uk-UA"/>
        </w:rPr>
      </w:pPr>
      <w:proofErr w:type="spellStart"/>
      <w:r w:rsidRPr="00F27886">
        <w:rPr>
          <w:sz w:val="28"/>
          <w:szCs w:val="28"/>
          <w:lang w:val="uk-UA" w:eastAsia="uk-UA"/>
        </w:rPr>
        <w:t>Співфінансування</w:t>
      </w:r>
      <w:proofErr w:type="spellEnd"/>
      <w:r w:rsidRPr="00F27886">
        <w:rPr>
          <w:sz w:val="28"/>
          <w:szCs w:val="28"/>
          <w:lang w:val="uk-UA" w:eastAsia="uk-UA"/>
        </w:rPr>
        <w:t xml:space="preserve"> з боку партнерів (громадських організацій, бізнесу).</w:t>
      </w:r>
    </w:p>
    <w:p w:rsidR="006A5666" w:rsidRPr="00F27886" w:rsidRDefault="006A5666" w:rsidP="006A5666">
      <w:pPr>
        <w:rPr>
          <w:sz w:val="28"/>
          <w:szCs w:val="28"/>
          <w:lang w:val="uk-UA" w:eastAsia="uk-UA"/>
        </w:rPr>
      </w:pPr>
    </w:p>
    <w:p w:rsidR="006A5666" w:rsidRPr="00F27886" w:rsidRDefault="006A5666" w:rsidP="006A5666">
      <w:pPr>
        <w:jc w:val="center"/>
        <w:rPr>
          <w:b/>
          <w:bCs/>
          <w:sz w:val="28"/>
          <w:szCs w:val="28"/>
          <w:lang w:val="uk-UA"/>
        </w:rPr>
      </w:pPr>
      <w:r w:rsidRPr="00F27886">
        <w:rPr>
          <w:b/>
          <w:bCs/>
          <w:sz w:val="28"/>
          <w:szCs w:val="28"/>
          <w:lang w:val="uk-UA"/>
        </w:rPr>
        <w:t>Підсумки та перспективи</w:t>
      </w:r>
    </w:p>
    <w:p w:rsidR="006A5666" w:rsidRPr="00F27886" w:rsidRDefault="006A5666" w:rsidP="006A5666">
      <w:pPr>
        <w:jc w:val="both"/>
        <w:rPr>
          <w:sz w:val="28"/>
          <w:szCs w:val="28"/>
          <w:lang w:val="uk-UA"/>
        </w:rPr>
      </w:pPr>
      <w:r w:rsidRPr="00F27886">
        <w:rPr>
          <w:sz w:val="28"/>
          <w:szCs w:val="28"/>
          <w:lang w:val="uk-UA"/>
        </w:rPr>
        <w:t xml:space="preserve">      Середньостроковий план є документом, що формує основу для якісно нового підходу до управління публічними інвестиціями в </w:t>
      </w:r>
      <w:r w:rsidR="00735C97">
        <w:rPr>
          <w:sz w:val="28"/>
          <w:szCs w:val="28"/>
          <w:lang w:val="uk-UA"/>
        </w:rPr>
        <w:t xml:space="preserve">Перемишлянській </w:t>
      </w:r>
      <w:r w:rsidRPr="00F27886">
        <w:rPr>
          <w:sz w:val="28"/>
          <w:szCs w:val="28"/>
          <w:lang w:val="uk-UA"/>
        </w:rPr>
        <w:t>міській територіальній громаді. Визначення пріоритетних галузей (секторів) для публічного інвестування, узгодження з</w:t>
      </w:r>
      <w:r w:rsidR="00735C97">
        <w:rPr>
          <w:sz w:val="28"/>
          <w:szCs w:val="28"/>
          <w:lang w:val="uk-UA"/>
        </w:rPr>
        <w:t xml:space="preserve"> проектом</w:t>
      </w:r>
      <w:r w:rsidRPr="00F27886">
        <w:rPr>
          <w:sz w:val="28"/>
          <w:szCs w:val="28"/>
          <w:lang w:val="uk-UA"/>
        </w:rPr>
        <w:t xml:space="preserve"> Стратегією розвитку </w:t>
      </w:r>
      <w:r w:rsidR="00735C97">
        <w:rPr>
          <w:sz w:val="28"/>
          <w:szCs w:val="28"/>
          <w:lang w:val="uk-UA"/>
        </w:rPr>
        <w:t xml:space="preserve">Перемишлянської </w:t>
      </w:r>
      <w:r w:rsidRPr="00F27886">
        <w:rPr>
          <w:sz w:val="28"/>
          <w:szCs w:val="28"/>
          <w:lang w:val="uk-UA"/>
        </w:rPr>
        <w:t>міської територіальної громади до 203</w:t>
      </w:r>
      <w:r w:rsidR="00735C97">
        <w:rPr>
          <w:sz w:val="28"/>
          <w:szCs w:val="28"/>
          <w:lang w:val="uk-UA"/>
        </w:rPr>
        <w:t>0</w:t>
      </w:r>
      <w:r w:rsidRPr="00F27886">
        <w:rPr>
          <w:sz w:val="28"/>
          <w:szCs w:val="28"/>
          <w:lang w:val="uk-UA"/>
        </w:rPr>
        <w:t xml:space="preserve"> року, продовження та завершення розпочатих </w:t>
      </w:r>
      <w:proofErr w:type="spellStart"/>
      <w:r w:rsidRPr="00F27886">
        <w:rPr>
          <w:sz w:val="28"/>
          <w:szCs w:val="28"/>
          <w:lang w:val="uk-UA"/>
        </w:rPr>
        <w:t>проєктів</w:t>
      </w:r>
      <w:proofErr w:type="spellEnd"/>
      <w:r w:rsidRPr="00F27886">
        <w:rPr>
          <w:sz w:val="28"/>
          <w:szCs w:val="28"/>
          <w:lang w:val="uk-UA"/>
        </w:rPr>
        <w:t xml:space="preserve">, а також закріплення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підтримки у середньостроковому періоді. </w:t>
      </w:r>
    </w:p>
    <w:p w:rsidR="006A5666" w:rsidRPr="00F27886" w:rsidRDefault="006A5666" w:rsidP="006A5666">
      <w:pPr>
        <w:jc w:val="both"/>
        <w:rPr>
          <w:sz w:val="28"/>
          <w:szCs w:val="28"/>
          <w:lang w:val="uk-UA"/>
        </w:rPr>
      </w:pPr>
      <w:r w:rsidRPr="00F27886">
        <w:rPr>
          <w:sz w:val="28"/>
          <w:szCs w:val="28"/>
          <w:lang w:val="uk-UA"/>
        </w:rPr>
        <w:t xml:space="preserve">          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громади. </w:t>
      </w:r>
    </w:p>
    <w:p w:rsidR="006A5666" w:rsidRPr="00F27886" w:rsidRDefault="006A5666" w:rsidP="006A5666">
      <w:pPr>
        <w:jc w:val="both"/>
        <w:rPr>
          <w:rFonts w:eastAsia="Calibri"/>
          <w:sz w:val="28"/>
          <w:szCs w:val="28"/>
          <w:lang w:val="uk-UA" w:eastAsia="en-US"/>
        </w:rPr>
      </w:pPr>
      <w:r w:rsidRPr="00F27886">
        <w:rPr>
          <w:rFonts w:eastAsia="Calibri"/>
          <w:sz w:val="28"/>
          <w:szCs w:val="28"/>
          <w:lang w:val="uk-UA" w:eastAsia="en-US"/>
        </w:rPr>
        <w:t xml:space="preserve">        Оцінка проектів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 Без визначення напрямів для публічного інвестування неможлива </w:t>
      </w:r>
      <w:proofErr w:type="spellStart"/>
      <w:r w:rsidRPr="00F27886">
        <w:rPr>
          <w:rFonts w:eastAsia="Calibri"/>
          <w:sz w:val="28"/>
          <w:szCs w:val="28"/>
          <w:lang w:val="uk-UA" w:eastAsia="en-US"/>
        </w:rPr>
        <w:t>пріоритезація</w:t>
      </w:r>
      <w:proofErr w:type="spellEnd"/>
      <w:r w:rsidRPr="00F27886">
        <w:rPr>
          <w:rFonts w:eastAsia="Calibri"/>
          <w:sz w:val="28"/>
          <w:szCs w:val="28"/>
          <w:lang w:val="uk-UA" w:eastAsia="en-US"/>
        </w:rPr>
        <w:t xml:space="preserve"> проектів, які включені до галузевого (секторального) проектного портфеля. </w:t>
      </w:r>
      <w:proofErr w:type="spellStart"/>
      <w:r w:rsidRPr="00F27886">
        <w:rPr>
          <w:rFonts w:eastAsia="Calibri"/>
          <w:sz w:val="28"/>
          <w:szCs w:val="28"/>
          <w:lang w:val="uk-UA" w:eastAsia="en-US"/>
        </w:rPr>
        <w:t>Пріоритезація</w:t>
      </w:r>
      <w:proofErr w:type="spellEnd"/>
      <w:r w:rsidRPr="00F27886">
        <w:rPr>
          <w:rFonts w:eastAsia="Calibri"/>
          <w:sz w:val="28"/>
          <w:szCs w:val="28"/>
          <w:lang w:val="uk-UA" w:eastAsia="en-US"/>
        </w:rPr>
        <w:t xml:space="preserve"> проектів здійснюється в межах напряму відповідно до критеріїв </w:t>
      </w:r>
      <w:proofErr w:type="spellStart"/>
      <w:r w:rsidRPr="00F27886">
        <w:rPr>
          <w:rFonts w:eastAsia="Calibri"/>
          <w:sz w:val="28"/>
          <w:szCs w:val="28"/>
          <w:lang w:val="uk-UA" w:eastAsia="en-US"/>
        </w:rPr>
        <w:t>пріоритезації</w:t>
      </w:r>
      <w:proofErr w:type="spellEnd"/>
      <w:r w:rsidRPr="00F27886">
        <w:rPr>
          <w:rFonts w:eastAsia="Calibri"/>
          <w:sz w:val="28"/>
          <w:szCs w:val="28"/>
          <w:lang w:val="uk-UA" w:eastAsia="en-US"/>
        </w:rPr>
        <w:t>.</w:t>
      </w:r>
    </w:p>
    <w:p w:rsidR="00FA00FC" w:rsidRPr="00F27886" w:rsidRDefault="006A5666" w:rsidP="009E1F86">
      <w:pPr>
        <w:jc w:val="both"/>
        <w:rPr>
          <w:rFonts w:eastAsia="Andale Sans UI"/>
          <w:kern w:val="2"/>
          <w:sz w:val="28"/>
          <w:szCs w:val="28"/>
          <w:lang w:val="uk-UA"/>
        </w:rPr>
      </w:pPr>
      <w:r w:rsidRPr="00F27886">
        <w:rPr>
          <w:rFonts w:eastAsia="Calibri"/>
          <w:sz w:val="28"/>
          <w:szCs w:val="28"/>
          <w:lang w:val="uk-UA" w:eastAsia="en-US"/>
        </w:rPr>
        <w:t xml:space="preserve">        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 плану, можуть бути включені в Єдиний проектний портфель публічних інвестицій громади та, відповідно, зможуть отримати фінансування за рахунок коштів державного бюджету та/або з наданням державної підтримки.</w:t>
      </w:r>
    </w:p>
    <w:p w:rsidR="004330ED" w:rsidRPr="00F27886" w:rsidRDefault="004330ED">
      <w:pPr>
        <w:widowControl w:val="0"/>
        <w:suppressAutoHyphens/>
        <w:autoSpaceDE w:val="0"/>
        <w:autoSpaceDN w:val="0"/>
        <w:adjustRightInd w:val="0"/>
        <w:jc w:val="both"/>
        <w:rPr>
          <w:rFonts w:eastAsia="Andale Sans UI"/>
          <w:kern w:val="2"/>
          <w:sz w:val="28"/>
          <w:szCs w:val="28"/>
          <w:lang w:val="uk-UA"/>
        </w:rPr>
        <w:sectPr w:rsidR="004330ED" w:rsidRPr="00F27886" w:rsidSect="009E1F86">
          <w:pgSz w:w="11906" w:h="16838"/>
          <w:pgMar w:top="1134" w:right="567" w:bottom="1134" w:left="1701" w:header="284" w:footer="284" w:gutter="0"/>
          <w:cols w:space="720"/>
        </w:sectPr>
      </w:pPr>
    </w:p>
    <w:p w:rsidR="009E1F86" w:rsidRDefault="009E1F86" w:rsidP="009E1F86">
      <w:pPr>
        <w:tabs>
          <w:tab w:val="left" w:pos="1020"/>
        </w:tabs>
        <w:ind w:firstLine="9072"/>
        <w:rPr>
          <w:rFonts w:eastAsia="Calibri"/>
          <w:b/>
          <w:sz w:val="28"/>
          <w:szCs w:val="28"/>
          <w:lang w:val="uk-UA" w:eastAsia="en-US"/>
        </w:rPr>
      </w:pPr>
      <w:r>
        <w:rPr>
          <w:rFonts w:eastAsia="Calibri"/>
          <w:b/>
          <w:sz w:val="28"/>
          <w:szCs w:val="28"/>
          <w:lang w:val="uk-UA" w:eastAsia="en-US"/>
        </w:rPr>
        <w:lastRenderedPageBreak/>
        <w:t xml:space="preserve">Додаток </w:t>
      </w:r>
      <w:r w:rsidR="004330ED" w:rsidRPr="00F27886">
        <w:rPr>
          <w:rFonts w:eastAsia="Calibri"/>
          <w:b/>
          <w:sz w:val="28"/>
          <w:szCs w:val="28"/>
          <w:lang w:val="uk-UA" w:eastAsia="en-US"/>
        </w:rPr>
        <w:t xml:space="preserve">1 </w:t>
      </w:r>
    </w:p>
    <w:p w:rsidR="004330ED" w:rsidRPr="00F27886" w:rsidRDefault="004330ED" w:rsidP="009E1F86">
      <w:pPr>
        <w:tabs>
          <w:tab w:val="left" w:pos="1020"/>
        </w:tabs>
        <w:ind w:firstLine="9072"/>
        <w:rPr>
          <w:rFonts w:eastAsia="Calibri"/>
          <w:b/>
          <w:sz w:val="28"/>
          <w:szCs w:val="28"/>
          <w:lang w:val="uk-UA" w:eastAsia="en-US"/>
        </w:rPr>
      </w:pPr>
      <w:r w:rsidRPr="00F27886">
        <w:rPr>
          <w:rFonts w:eastAsia="Calibri"/>
          <w:b/>
          <w:sz w:val="28"/>
          <w:szCs w:val="28"/>
          <w:lang w:val="uk-UA" w:eastAsia="en-US"/>
        </w:rPr>
        <w:t>до Середньострокового плану пріоритетних</w:t>
      </w:r>
    </w:p>
    <w:p w:rsidR="009E1F86" w:rsidRDefault="004330ED" w:rsidP="009E1F86">
      <w:pPr>
        <w:tabs>
          <w:tab w:val="left" w:pos="1020"/>
        </w:tabs>
        <w:ind w:firstLine="9072"/>
        <w:rPr>
          <w:rFonts w:eastAsia="Calibri"/>
          <w:b/>
          <w:sz w:val="28"/>
          <w:szCs w:val="28"/>
          <w:lang w:val="uk-UA" w:eastAsia="en-US"/>
        </w:rPr>
      </w:pPr>
      <w:r w:rsidRPr="00F27886">
        <w:rPr>
          <w:rFonts w:eastAsia="Calibri"/>
          <w:b/>
          <w:sz w:val="28"/>
          <w:szCs w:val="28"/>
          <w:lang w:val="uk-UA" w:eastAsia="en-US"/>
        </w:rPr>
        <w:t xml:space="preserve">публічних інвестицій </w:t>
      </w:r>
      <w:r w:rsidR="001E404C" w:rsidRPr="00F27886">
        <w:rPr>
          <w:rFonts w:eastAsia="Calibri"/>
          <w:b/>
          <w:sz w:val="28"/>
          <w:szCs w:val="28"/>
          <w:lang w:val="uk-UA" w:eastAsia="en-US"/>
        </w:rPr>
        <w:t xml:space="preserve">Перемишлянської </w:t>
      </w:r>
      <w:r w:rsidRPr="00F27886">
        <w:rPr>
          <w:rFonts w:eastAsia="Calibri"/>
          <w:b/>
          <w:sz w:val="28"/>
          <w:szCs w:val="28"/>
          <w:lang w:val="uk-UA" w:eastAsia="en-US"/>
        </w:rPr>
        <w:t xml:space="preserve">міської </w:t>
      </w:r>
    </w:p>
    <w:p w:rsidR="004330ED" w:rsidRPr="00F27886" w:rsidRDefault="004330ED" w:rsidP="009E1F86">
      <w:pPr>
        <w:tabs>
          <w:tab w:val="left" w:pos="1020"/>
        </w:tabs>
        <w:ind w:firstLine="9072"/>
        <w:rPr>
          <w:rFonts w:eastAsia="Calibri"/>
          <w:b/>
          <w:sz w:val="28"/>
          <w:szCs w:val="28"/>
          <w:lang w:val="uk-UA" w:eastAsia="en-US"/>
        </w:rPr>
      </w:pPr>
      <w:r w:rsidRPr="00F27886">
        <w:rPr>
          <w:rFonts w:eastAsia="Calibri"/>
          <w:b/>
          <w:sz w:val="28"/>
          <w:szCs w:val="28"/>
          <w:lang w:val="uk-UA" w:eastAsia="en-US"/>
        </w:rPr>
        <w:t>територіальної громади на 2026–2028 роки</w:t>
      </w:r>
    </w:p>
    <w:p w:rsidR="00385963" w:rsidRPr="00F27886" w:rsidRDefault="004C74E2" w:rsidP="00385963">
      <w:pPr>
        <w:spacing w:after="160"/>
        <w:jc w:val="center"/>
        <w:rPr>
          <w:rFonts w:eastAsia="Calibri"/>
          <w:b/>
          <w:sz w:val="28"/>
          <w:szCs w:val="28"/>
          <w:lang w:val="uk-UA" w:eastAsia="en-US"/>
        </w:rPr>
      </w:pPr>
      <w:r w:rsidRPr="00F27886">
        <w:rPr>
          <w:rFonts w:eastAsia="Calibri"/>
          <w:b/>
          <w:sz w:val="28"/>
          <w:szCs w:val="28"/>
          <w:lang w:val="uk-UA" w:eastAsia="en-US"/>
        </w:rPr>
        <w:t>Основні н</w:t>
      </w:r>
      <w:r w:rsidR="00385963" w:rsidRPr="00F27886">
        <w:rPr>
          <w:rFonts w:eastAsia="Calibri"/>
          <w:b/>
          <w:sz w:val="28"/>
          <w:szCs w:val="28"/>
          <w:lang w:val="uk-UA" w:eastAsia="en-US"/>
        </w:rPr>
        <w:t>апрями публічного інвестування</w:t>
      </w:r>
    </w:p>
    <w:p w:rsidR="006E5385" w:rsidRPr="00F27886" w:rsidRDefault="006E5385" w:rsidP="006E5385">
      <w:pPr>
        <w:ind w:left="144"/>
        <w:rPr>
          <w:b/>
          <w:sz w:val="28"/>
          <w:szCs w:val="28"/>
        </w:rPr>
      </w:pPr>
      <w:proofErr w:type="spellStart"/>
      <w:r w:rsidRPr="00F27886">
        <w:rPr>
          <w:sz w:val="28"/>
          <w:szCs w:val="28"/>
        </w:rPr>
        <w:t>Галузь</w:t>
      </w:r>
      <w:proofErr w:type="spellEnd"/>
      <w:r w:rsidRPr="00F27886">
        <w:rPr>
          <w:spacing w:val="-9"/>
          <w:sz w:val="28"/>
          <w:szCs w:val="28"/>
        </w:rPr>
        <w:t xml:space="preserve"> </w:t>
      </w:r>
      <w:r w:rsidRPr="00F27886">
        <w:rPr>
          <w:sz w:val="28"/>
          <w:szCs w:val="28"/>
        </w:rPr>
        <w:t>(сектор)</w:t>
      </w:r>
      <w:r w:rsidRPr="00F27886">
        <w:rPr>
          <w:spacing w:val="-7"/>
          <w:sz w:val="28"/>
          <w:szCs w:val="28"/>
        </w:rPr>
        <w:t xml:space="preserve"> </w:t>
      </w:r>
      <w:r w:rsidRPr="00F27886">
        <w:rPr>
          <w:sz w:val="28"/>
          <w:szCs w:val="28"/>
        </w:rPr>
        <w:t>для</w:t>
      </w:r>
      <w:r w:rsidRPr="00F27886">
        <w:rPr>
          <w:spacing w:val="-6"/>
          <w:sz w:val="28"/>
          <w:szCs w:val="28"/>
        </w:rPr>
        <w:t xml:space="preserve"> </w:t>
      </w:r>
      <w:proofErr w:type="spellStart"/>
      <w:r w:rsidRPr="00F27886">
        <w:rPr>
          <w:sz w:val="28"/>
          <w:szCs w:val="28"/>
        </w:rPr>
        <w:t>публічного</w:t>
      </w:r>
      <w:proofErr w:type="spellEnd"/>
      <w:r w:rsidRPr="00F27886">
        <w:rPr>
          <w:spacing w:val="-4"/>
          <w:sz w:val="28"/>
          <w:szCs w:val="28"/>
        </w:rPr>
        <w:t xml:space="preserve"> </w:t>
      </w:r>
      <w:proofErr w:type="spellStart"/>
      <w:r w:rsidRPr="00F27886">
        <w:rPr>
          <w:sz w:val="28"/>
          <w:szCs w:val="28"/>
        </w:rPr>
        <w:t>інвестування</w:t>
      </w:r>
      <w:proofErr w:type="spellEnd"/>
      <w:r w:rsidRPr="00F27886">
        <w:rPr>
          <w:spacing w:val="1"/>
          <w:sz w:val="28"/>
          <w:szCs w:val="28"/>
        </w:rPr>
        <w:t xml:space="preserve"> </w:t>
      </w:r>
      <w:r w:rsidRPr="00F27886">
        <w:rPr>
          <w:sz w:val="28"/>
          <w:szCs w:val="28"/>
        </w:rPr>
        <w:t>–</w:t>
      </w:r>
      <w:r w:rsidRPr="00F27886">
        <w:rPr>
          <w:spacing w:val="-4"/>
          <w:sz w:val="28"/>
          <w:szCs w:val="28"/>
        </w:rPr>
        <w:t xml:space="preserve"> </w:t>
      </w:r>
      <w:proofErr w:type="spellStart"/>
      <w:r w:rsidRPr="00F27886">
        <w:rPr>
          <w:b/>
          <w:sz w:val="28"/>
          <w:szCs w:val="28"/>
        </w:rPr>
        <w:t>Освіта</w:t>
      </w:r>
      <w:proofErr w:type="spellEnd"/>
      <w:r w:rsidRPr="00F27886">
        <w:rPr>
          <w:b/>
          <w:spacing w:val="-7"/>
          <w:sz w:val="28"/>
          <w:szCs w:val="28"/>
        </w:rPr>
        <w:t xml:space="preserve"> </w:t>
      </w:r>
      <w:r w:rsidRPr="00F27886">
        <w:rPr>
          <w:b/>
          <w:sz w:val="28"/>
          <w:szCs w:val="28"/>
        </w:rPr>
        <w:t>і</w:t>
      </w:r>
      <w:r w:rsidRPr="00F27886">
        <w:rPr>
          <w:b/>
          <w:spacing w:val="-3"/>
          <w:sz w:val="28"/>
          <w:szCs w:val="28"/>
        </w:rPr>
        <w:t xml:space="preserve"> </w:t>
      </w:r>
      <w:r w:rsidRPr="00F27886">
        <w:rPr>
          <w:b/>
          <w:spacing w:val="-2"/>
          <w:sz w:val="28"/>
          <w:szCs w:val="28"/>
        </w:rPr>
        <w:t>наука</w:t>
      </w:r>
    </w:p>
    <w:p w:rsidR="006E5385" w:rsidRPr="00F27886" w:rsidRDefault="006E5385" w:rsidP="006E5385">
      <w:pPr>
        <w:pStyle w:val="a5"/>
        <w:spacing w:before="26" w:line="259" w:lineRule="auto"/>
        <w:ind w:left="144" w:right="1234"/>
        <w:rPr>
          <w:szCs w:val="28"/>
          <w:lang w:val="uk-UA"/>
        </w:rPr>
      </w:pPr>
      <w:proofErr w:type="spellStart"/>
      <w:r w:rsidRPr="00F27886">
        <w:rPr>
          <w:szCs w:val="28"/>
        </w:rPr>
        <w:t>Структурний</w:t>
      </w:r>
      <w:proofErr w:type="spellEnd"/>
      <w:r w:rsidRPr="00F27886">
        <w:rPr>
          <w:szCs w:val="28"/>
        </w:rPr>
        <w:t xml:space="preserve"> </w:t>
      </w:r>
      <w:proofErr w:type="spellStart"/>
      <w:r w:rsidRPr="00F27886">
        <w:rPr>
          <w:szCs w:val="28"/>
        </w:rPr>
        <w:t>підрозділ</w:t>
      </w:r>
      <w:proofErr w:type="spellEnd"/>
      <w:r w:rsidRPr="00F27886">
        <w:rPr>
          <w:szCs w:val="28"/>
        </w:rPr>
        <w:t>,</w:t>
      </w:r>
      <w:r w:rsidRPr="00F27886">
        <w:rPr>
          <w:spacing w:val="-4"/>
          <w:szCs w:val="28"/>
        </w:rPr>
        <w:t xml:space="preserve"> </w:t>
      </w:r>
      <w:proofErr w:type="spellStart"/>
      <w:r w:rsidRPr="00F27886">
        <w:rPr>
          <w:szCs w:val="28"/>
        </w:rPr>
        <w:t>відповідальний</w:t>
      </w:r>
      <w:proofErr w:type="spellEnd"/>
      <w:r w:rsidRPr="00F27886">
        <w:rPr>
          <w:spacing w:val="-3"/>
          <w:szCs w:val="28"/>
        </w:rPr>
        <w:t xml:space="preserve"> </w:t>
      </w:r>
      <w:r w:rsidRPr="00F27886">
        <w:rPr>
          <w:szCs w:val="28"/>
        </w:rPr>
        <w:t>за</w:t>
      </w:r>
      <w:r w:rsidRPr="00F27886">
        <w:rPr>
          <w:spacing w:val="-3"/>
          <w:szCs w:val="28"/>
        </w:rPr>
        <w:t xml:space="preserve"> </w:t>
      </w:r>
      <w:proofErr w:type="spellStart"/>
      <w:r w:rsidRPr="00F27886">
        <w:rPr>
          <w:szCs w:val="28"/>
        </w:rPr>
        <w:t>галузь</w:t>
      </w:r>
      <w:proofErr w:type="spellEnd"/>
      <w:r w:rsidRPr="00F27886">
        <w:rPr>
          <w:spacing w:val="-5"/>
          <w:szCs w:val="28"/>
        </w:rPr>
        <w:t xml:space="preserve"> </w:t>
      </w:r>
      <w:r w:rsidRPr="00F27886">
        <w:rPr>
          <w:szCs w:val="28"/>
        </w:rPr>
        <w:t>(сектор)</w:t>
      </w:r>
      <w:r w:rsidRPr="00F27886">
        <w:rPr>
          <w:spacing w:val="-3"/>
          <w:szCs w:val="28"/>
        </w:rPr>
        <w:t xml:space="preserve"> </w:t>
      </w:r>
      <w:r w:rsidRPr="00F27886">
        <w:rPr>
          <w:szCs w:val="28"/>
        </w:rPr>
        <w:t>для</w:t>
      </w:r>
      <w:r w:rsidRPr="00F27886">
        <w:rPr>
          <w:spacing w:val="-3"/>
          <w:szCs w:val="28"/>
        </w:rPr>
        <w:t xml:space="preserve"> </w:t>
      </w:r>
      <w:proofErr w:type="spellStart"/>
      <w:r w:rsidRPr="00F27886">
        <w:rPr>
          <w:szCs w:val="28"/>
        </w:rPr>
        <w:t>публічного</w:t>
      </w:r>
      <w:proofErr w:type="spellEnd"/>
      <w:r w:rsidRPr="00F27886">
        <w:rPr>
          <w:spacing w:val="-2"/>
          <w:szCs w:val="28"/>
        </w:rPr>
        <w:t xml:space="preserve"> </w:t>
      </w:r>
      <w:proofErr w:type="spellStart"/>
      <w:r w:rsidRPr="00F27886">
        <w:rPr>
          <w:szCs w:val="28"/>
        </w:rPr>
        <w:t>інвестування</w:t>
      </w:r>
      <w:proofErr w:type="spellEnd"/>
      <w:r w:rsidRPr="00F27886">
        <w:rPr>
          <w:szCs w:val="28"/>
        </w:rPr>
        <w:t xml:space="preserve"> –</w:t>
      </w:r>
      <w:r w:rsidRPr="00F27886">
        <w:rPr>
          <w:spacing w:val="-3"/>
          <w:szCs w:val="28"/>
        </w:rPr>
        <w:t xml:space="preserve"> </w:t>
      </w:r>
      <w:r w:rsidR="000D5906" w:rsidRPr="00F27886">
        <w:rPr>
          <w:spacing w:val="-3"/>
          <w:szCs w:val="28"/>
          <w:lang w:val="uk-UA"/>
        </w:rPr>
        <w:t>відділ освіти, молоді та спорту Виконавчого комітету Перемишлянської міської ради</w:t>
      </w:r>
    </w:p>
    <w:p w:rsidR="006E5385" w:rsidRPr="00F27886" w:rsidRDefault="006E5385" w:rsidP="006E5385">
      <w:pPr>
        <w:pStyle w:val="a5"/>
        <w:spacing w:before="26" w:line="259" w:lineRule="auto"/>
        <w:ind w:left="144" w:right="1234"/>
        <w:rPr>
          <w:szCs w:val="28"/>
        </w:rPr>
      </w:pPr>
      <w:proofErr w:type="spellStart"/>
      <w:r w:rsidRPr="00F27886">
        <w:rPr>
          <w:szCs w:val="28"/>
        </w:rPr>
        <w:t>Граничний</w:t>
      </w:r>
      <w:proofErr w:type="spellEnd"/>
      <w:r w:rsidRPr="00F27886">
        <w:rPr>
          <w:szCs w:val="28"/>
        </w:rPr>
        <w:t xml:space="preserve"> </w:t>
      </w:r>
      <w:proofErr w:type="spellStart"/>
      <w:r w:rsidRPr="00F27886">
        <w:rPr>
          <w:szCs w:val="28"/>
        </w:rPr>
        <w:t>сукупний</w:t>
      </w:r>
      <w:proofErr w:type="spellEnd"/>
      <w:r w:rsidRPr="00F27886">
        <w:rPr>
          <w:szCs w:val="28"/>
        </w:rPr>
        <w:t xml:space="preserve"> </w:t>
      </w:r>
      <w:proofErr w:type="spellStart"/>
      <w:r w:rsidRPr="00F27886">
        <w:rPr>
          <w:szCs w:val="28"/>
        </w:rPr>
        <w:t>обсяг</w:t>
      </w:r>
      <w:proofErr w:type="spellEnd"/>
      <w:r w:rsidRPr="00F27886">
        <w:rPr>
          <w:szCs w:val="28"/>
        </w:rPr>
        <w:t xml:space="preserve"> </w:t>
      </w:r>
      <w:proofErr w:type="spellStart"/>
      <w:r w:rsidRPr="00F27886">
        <w:rPr>
          <w:szCs w:val="28"/>
        </w:rPr>
        <w:t>публічних</w:t>
      </w:r>
      <w:proofErr w:type="spellEnd"/>
      <w:r w:rsidRPr="00F27886">
        <w:rPr>
          <w:szCs w:val="28"/>
        </w:rPr>
        <w:t xml:space="preserve"> </w:t>
      </w:r>
      <w:proofErr w:type="spellStart"/>
      <w:r w:rsidRPr="00F27886">
        <w:rPr>
          <w:szCs w:val="28"/>
        </w:rPr>
        <w:t>інвестицій</w:t>
      </w:r>
      <w:proofErr w:type="spellEnd"/>
      <w:r w:rsidRPr="00F27886">
        <w:rPr>
          <w:szCs w:val="28"/>
        </w:rPr>
        <w:t xml:space="preserve"> на </w:t>
      </w:r>
      <w:proofErr w:type="spellStart"/>
      <w:r w:rsidRPr="00F27886">
        <w:rPr>
          <w:szCs w:val="28"/>
        </w:rPr>
        <w:t>середньостроковий</w:t>
      </w:r>
      <w:proofErr w:type="spellEnd"/>
      <w:r w:rsidRPr="00F27886">
        <w:rPr>
          <w:szCs w:val="28"/>
        </w:rPr>
        <w:t xml:space="preserve"> </w:t>
      </w:r>
      <w:proofErr w:type="spellStart"/>
      <w:r w:rsidRPr="00F27886">
        <w:rPr>
          <w:szCs w:val="28"/>
        </w:rPr>
        <w:t>період</w:t>
      </w:r>
      <w:proofErr w:type="spellEnd"/>
      <w:r w:rsidRPr="00F27886">
        <w:rPr>
          <w:szCs w:val="28"/>
        </w:rPr>
        <w:t xml:space="preserve"> – </w:t>
      </w:r>
      <w:r w:rsidR="000D5906" w:rsidRPr="00F27886">
        <w:rPr>
          <w:szCs w:val="28"/>
          <w:lang w:val="uk-UA"/>
        </w:rPr>
        <w:t>15 000,00</w:t>
      </w:r>
      <w:r w:rsidRPr="00F27886">
        <w:rPr>
          <w:szCs w:val="28"/>
        </w:rPr>
        <w:t xml:space="preserve"> тис. </w:t>
      </w:r>
      <w:proofErr w:type="spellStart"/>
      <w:r w:rsidRPr="00F27886">
        <w:rPr>
          <w:szCs w:val="28"/>
        </w:rPr>
        <w:t>грн</w:t>
      </w:r>
      <w:proofErr w:type="spellEnd"/>
    </w:p>
    <w:p w:rsidR="006E5385" w:rsidRPr="00F27886" w:rsidRDefault="006E5385" w:rsidP="006E5385">
      <w:pPr>
        <w:pStyle w:val="a5"/>
        <w:spacing w:before="99"/>
        <w:rPr>
          <w:szCs w:val="28"/>
        </w:rPr>
      </w:pPr>
    </w:p>
    <w:tbl>
      <w:tblPr>
        <w:tblW w:w="15571"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72"/>
        <w:gridCol w:w="3402"/>
        <w:gridCol w:w="1842"/>
        <w:gridCol w:w="3848"/>
        <w:gridCol w:w="1114"/>
        <w:gridCol w:w="993"/>
      </w:tblGrid>
      <w:tr w:rsidR="006E5385" w:rsidRPr="003352B8" w:rsidTr="009E1F86">
        <w:trPr>
          <w:trHeight w:val="755"/>
        </w:trPr>
        <w:tc>
          <w:tcPr>
            <w:tcW w:w="4372" w:type="dxa"/>
            <w:shd w:val="clear" w:color="auto" w:fill="auto"/>
          </w:tcPr>
          <w:p w:rsidR="006E5385" w:rsidRPr="003352B8" w:rsidRDefault="006E5385" w:rsidP="003352B8">
            <w:pPr>
              <w:pStyle w:val="TableParagraph"/>
              <w:spacing w:before="28"/>
              <w:ind w:left="42"/>
              <w:rPr>
                <w:rFonts w:eastAsia="Calibri"/>
                <w:b/>
                <w:sz w:val="28"/>
                <w:szCs w:val="28"/>
              </w:rPr>
            </w:pPr>
            <w:r w:rsidRPr="003352B8">
              <w:rPr>
                <w:rFonts w:eastAsia="Calibri"/>
                <w:b/>
                <w:spacing w:val="-2"/>
                <w:sz w:val="28"/>
                <w:szCs w:val="28"/>
              </w:rPr>
              <w:t>Напрям</w:t>
            </w:r>
          </w:p>
        </w:tc>
        <w:tc>
          <w:tcPr>
            <w:tcW w:w="3402" w:type="dxa"/>
            <w:shd w:val="clear" w:color="auto" w:fill="auto"/>
          </w:tcPr>
          <w:p w:rsidR="006E5385" w:rsidRPr="003352B8" w:rsidRDefault="006E5385" w:rsidP="003352B8">
            <w:pPr>
              <w:pStyle w:val="TableParagraph"/>
              <w:spacing w:before="28" w:line="256" w:lineRule="auto"/>
              <w:ind w:left="44" w:right="112"/>
              <w:rPr>
                <w:rFonts w:eastAsia="Calibri"/>
                <w:b/>
                <w:sz w:val="28"/>
                <w:szCs w:val="28"/>
              </w:rPr>
            </w:pPr>
            <w:proofErr w:type="spellStart"/>
            <w:r w:rsidRPr="003352B8">
              <w:rPr>
                <w:rFonts w:eastAsia="Calibri"/>
                <w:b/>
                <w:sz w:val="28"/>
                <w:szCs w:val="28"/>
              </w:rPr>
              <w:t>Проєкти</w:t>
            </w:r>
            <w:proofErr w:type="spellEnd"/>
            <w:r w:rsidRPr="003352B8">
              <w:rPr>
                <w:rFonts w:eastAsia="Calibri"/>
                <w:b/>
                <w:sz w:val="28"/>
                <w:szCs w:val="28"/>
              </w:rPr>
              <w:t>/</w:t>
            </w:r>
            <w:r w:rsidRPr="003352B8">
              <w:rPr>
                <w:rFonts w:eastAsia="Calibri"/>
                <w:b/>
                <w:spacing w:val="-2"/>
                <w:sz w:val="28"/>
                <w:szCs w:val="28"/>
              </w:rPr>
              <w:t>програми</w:t>
            </w:r>
          </w:p>
        </w:tc>
        <w:tc>
          <w:tcPr>
            <w:tcW w:w="1842" w:type="dxa"/>
            <w:shd w:val="clear" w:color="auto" w:fill="auto"/>
          </w:tcPr>
          <w:p w:rsidR="009E1F86" w:rsidRDefault="006E5385" w:rsidP="003352B8">
            <w:pPr>
              <w:pStyle w:val="TableParagraph"/>
              <w:spacing w:before="28"/>
              <w:ind w:left="44"/>
              <w:rPr>
                <w:rFonts w:eastAsia="Calibri"/>
                <w:b/>
                <w:spacing w:val="-2"/>
                <w:sz w:val="28"/>
                <w:szCs w:val="28"/>
              </w:rPr>
            </w:pPr>
            <w:r w:rsidRPr="003352B8">
              <w:rPr>
                <w:rFonts w:eastAsia="Calibri"/>
                <w:b/>
                <w:spacing w:val="-2"/>
                <w:sz w:val="28"/>
                <w:szCs w:val="28"/>
              </w:rPr>
              <w:t>Сектор/</w:t>
            </w:r>
          </w:p>
          <w:p w:rsidR="006E5385" w:rsidRPr="003352B8" w:rsidRDefault="006E5385" w:rsidP="003352B8">
            <w:pPr>
              <w:pStyle w:val="TableParagraph"/>
              <w:spacing w:before="28"/>
              <w:ind w:left="44"/>
              <w:rPr>
                <w:rFonts w:eastAsia="Calibri"/>
                <w:b/>
                <w:sz w:val="28"/>
                <w:szCs w:val="28"/>
              </w:rPr>
            </w:pPr>
            <w:proofErr w:type="spellStart"/>
            <w:r w:rsidRPr="003352B8">
              <w:rPr>
                <w:rFonts w:eastAsia="Calibri"/>
                <w:b/>
                <w:spacing w:val="-2"/>
                <w:sz w:val="28"/>
                <w:szCs w:val="28"/>
              </w:rPr>
              <w:t>підсектор</w:t>
            </w:r>
            <w:proofErr w:type="spellEnd"/>
          </w:p>
        </w:tc>
        <w:tc>
          <w:tcPr>
            <w:tcW w:w="3848" w:type="dxa"/>
            <w:shd w:val="clear" w:color="auto" w:fill="auto"/>
          </w:tcPr>
          <w:p w:rsidR="006E5385" w:rsidRPr="003352B8" w:rsidRDefault="006E5385" w:rsidP="003352B8">
            <w:pPr>
              <w:pStyle w:val="TableParagraph"/>
              <w:spacing w:before="28"/>
              <w:ind w:left="43"/>
              <w:rPr>
                <w:rFonts w:eastAsia="Calibri"/>
                <w:b/>
                <w:sz w:val="28"/>
                <w:szCs w:val="28"/>
              </w:rPr>
            </w:pPr>
            <w:r w:rsidRPr="003352B8">
              <w:rPr>
                <w:rFonts w:eastAsia="Calibri"/>
                <w:b/>
                <w:sz w:val="28"/>
                <w:szCs w:val="28"/>
              </w:rPr>
              <w:t>Цільовий</w:t>
            </w:r>
            <w:r w:rsidRPr="003352B8">
              <w:rPr>
                <w:rFonts w:eastAsia="Calibri"/>
                <w:b/>
                <w:spacing w:val="-5"/>
                <w:sz w:val="28"/>
                <w:szCs w:val="28"/>
              </w:rPr>
              <w:t xml:space="preserve"> </w:t>
            </w:r>
            <w:r w:rsidRPr="003352B8">
              <w:rPr>
                <w:rFonts w:eastAsia="Calibri"/>
                <w:b/>
                <w:spacing w:val="-2"/>
                <w:sz w:val="28"/>
                <w:szCs w:val="28"/>
              </w:rPr>
              <w:t>показник</w:t>
            </w:r>
          </w:p>
        </w:tc>
        <w:tc>
          <w:tcPr>
            <w:tcW w:w="1114" w:type="dxa"/>
            <w:shd w:val="clear" w:color="auto" w:fill="auto"/>
          </w:tcPr>
          <w:p w:rsidR="006E5385" w:rsidRPr="003352B8" w:rsidRDefault="006E5385" w:rsidP="003352B8">
            <w:pPr>
              <w:pStyle w:val="TableParagraph"/>
              <w:spacing w:before="28" w:line="256" w:lineRule="auto"/>
              <w:ind w:left="40" w:right="53"/>
              <w:rPr>
                <w:rFonts w:eastAsia="Calibri"/>
                <w:b/>
                <w:sz w:val="28"/>
                <w:szCs w:val="28"/>
              </w:rPr>
            </w:pPr>
            <w:r w:rsidRPr="003352B8">
              <w:rPr>
                <w:rFonts w:eastAsia="Calibri"/>
                <w:b/>
                <w:spacing w:val="-2"/>
                <w:sz w:val="28"/>
                <w:szCs w:val="28"/>
              </w:rPr>
              <w:t>Базове значення</w:t>
            </w:r>
          </w:p>
        </w:tc>
        <w:tc>
          <w:tcPr>
            <w:tcW w:w="993" w:type="dxa"/>
            <w:shd w:val="clear" w:color="auto" w:fill="auto"/>
          </w:tcPr>
          <w:p w:rsidR="006E5385" w:rsidRPr="003352B8" w:rsidRDefault="006E5385" w:rsidP="003352B8">
            <w:pPr>
              <w:pStyle w:val="TableParagraph"/>
              <w:spacing w:before="28" w:line="256" w:lineRule="auto"/>
              <w:ind w:left="41"/>
              <w:rPr>
                <w:rFonts w:eastAsia="Calibri"/>
                <w:b/>
                <w:sz w:val="28"/>
                <w:szCs w:val="28"/>
              </w:rPr>
            </w:pPr>
            <w:r w:rsidRPr="003352B8">
              <w:rPr>
                <w:rFonts w:eastAsia="Calibri"/>
                <w:b/>
                <w:spacing w:val="-4"/>
                <w:sz w:val="28"/>
                <w:szCs w:val="28"/>
              </w:rPr>
              <w:t>Ціль 2028</w:t>
            </w:r>
          </w:p>
        </w:tc>
      </w:tr>
      <w:tr w:rsidR="00373B3E" w:rsidRPr="003352B8" w:rsidTr="009E1F86">
        <w:trPr>
          <w:trHeight w:val="1859"/>
        </w:trPr>
        <w:tc>
          <w:tcPr>
            <w:tcW w:w="4372" w:type="dxa"/>
            <w:vMerge w:val="restart"/>
            <w:shd w:val="clear" w:color="auto" w:fill="auto"/>
            <w:vAlign w:val="center"/>
          </w:tcPr>
          <w:p w:rsidR="00373B3E" w:rsidRPr="003352B8" w:rsidRDefault="00373B3E" w:rsidP="003352B8">
            <w:pPr>
              <w:pStyle w:val="TableParagraph"/>
              <w:spacing w:line="259" w:lineRule="auto"/>
              <w:ind w:left="42"/>
              <w:rPr>
                <w:rFonts w:eastAsia="Calibri"/>
                <w:sz w:val="28"/>
                <w:szCs w:val="28"/>
              </w:rPr>
            </w:pPr>
            <w:r w:rsidRPr="003352B8">
              <w:rPr>
                <w:rFonts w:eastAsia="Calibri"/>
                <w:spacing w:val="-2"/>
                <w:sz w:val="28"/>
                <w:szCs w:val="28"/>
              </w:rPr>
              <w:t xml:space="preserve">Забезпечення </w:t>
            </w:r>
            <w:r w:rsidRPr="003352B8">
              <w:rPr>
                <w:rFonts w:eastAsia="Calibri"/>
                <w:sz w:val="28"/>
                <w:szCs w:val="28"/>
              </w:rPr>
              <w:t>доступу</w:t>
            </w:r>
            <w:r w:rsidRPr="003352B8">
              <w:rPr>
                <w:rFonts w:eastAsia="Calibri"/>
                <w:spacing w:val="-18"/>
                <w:sz w:val="28"/>
                <w:szCs w:val="28"/>
              </w:rPr>
              <w:t xml:space="preserve"> </w:t>
            </w:r>
            <w:r w:rsidRPr="003352B8">
              <w:rPr>
                <w:rFonts w:eastAsia="Calibri"/>
                <w:sz w:val="28"/>
                <w:szCs w:val="28"/>
              </w:rPr>
              <w:t>до</w:t>
            </w:r>
            <w:r w:rsidRPr="003352B8">
              <w:rPr>
                <w:rFonts w:eastAsia="Calibri"/>
                <w:spacing w:val="-17"/>
                <w:sz w:val="28"/>
                <w:szCs w:val="28"/>
              </w:rPr>
              <w:t xml:space="preserve"> </w:t>
            </w:r>
            <w:r w:rsidRPr="003352B8">
              <w:rPr>
                <w:rFonts w:eastAsia="Calibri"/>
                <w:sz w:val="28"/>
                <w:szCs w:val="28"/>
              </w:rPr>
              <w:t>якісного та безпечного харчування у</w:t>
            </w:r>
          </w:p>
          <w:p w:rsidR="00373B3E" w:rsidRPr="003352B8" w:rsidRDefault="00373B3E" w:rsidP="003352B8">
            <w:pPr>
              <w:pStyle w:val="TableParagraph"/>
              <w:spacing w:line="321" w:lineRule="exact"/>
              <w:ind w:left="9"/>
              <w:rPr>
                <w:rFonts w:eastAsia="Calibri"/>
                <w:sz w:val="28"/>
                <w:szCs w:val="28"/>
              </w:rPr>
            </w:pPr>
            <w:r w:rsidRPr="003352B8">
              <w:rPr>
                <w:rFonts w:eastAsia="Calibri"/>
                <w:sz w:val="28"/>
                <w:szCs w:val="28"/>
              </w:rPr>
              <w:t>закладах освіти шляхом</w:t>
            </w:r>
            <w:r w:rsidRPr="003352B8">
              <w:rPr>
                <w:rFonts w:eastAsia="Calibri"/>
                <w:spacing w:val="-18"/>
                <w:sz w:val="28"/>
                <w:szCs w:val="28"/>
              </w:rPr>
              <w:t xml:space="preserve"> </w:t>
            </w:r>
            <w:r w:rsidRPr="003352B8">
              <w:rPr>
                <w:rFonts w:eastAsia="Calibri"/>
                <w:sz w:val="28"/>
                <w:szCs w:val="28"/>
              </w:rPr>
              <w:t xml:space="preserve">розвитку </w:t>
            </w:r>
            <w:r w:rsidRPr="003352B8">
              <w:rPr>
                <w:rFonts w:eastAsia="Calibri"/>
                <w:spacing w:val="-2"/>
                <w:sz w:val="28"/>
                <w:szCs w:val="28"/>
              </w:rPr>
              <w:t xml:space="preserve">сучасної інфраструктури </w:t>
            </w:r>
            <w:proofErr w:type="spellStart"/>
            <w:r w:rsidRPr="003352B8">
              <w:rPr>
                <w:rFonts w:eastAsia="Calibri"/>
                <w:spacing w:val="-2"/>
                <w:sz w:val="28"/>
                <w:szCs w:val="28"/>
              </w:rPr>
              <w:t>їдалень</w:t>
            </w:r>
            <w:proofErr w:type="spellEnd"/>
            <w:r w:rsidRPr="003352B8">
              <w:rPr>
                <w:rFonts w:eastAsia="Calibri"/>
                <w:spacing w:val="-2"/>
                <w:sz w:val="28"/>
                <w:szCs w:val="28"/>
              </w:rPr>
              <w:t xml:space="preserve"> (харчоблоків)</w:t>
            </w:r>
          </w:p>
        </w:tc>
        <w:tc>
          <w:tcPr>
            <w:tcW w:w="3402" w:type="dxa"/>
            <w:vMerge w:val="restart"/>
            <w:shd w:val="clear" w:color="auto" w:fill="auto"/>
            <w:vAlign w:val="center"/>
          </w:tcPr>
          <w:p w:rsidR="00373B3E" w:rsidRPr="003352B8" w:rsidRDefault="00373B3E" w:rsidP="003352B8">
            <w:pPr>
              <w:pStyle w:val="TableParagraph"/>
              <w:spacing w:line="259" w:lineRule="auto"/>
              <w:ind w:left="44" w:right="112"/>
              <w:rPr>
                <w:rFonts w:eastAsia="Calibri"/>
                <w:sz w:val="28"/>
                <w:szCs w:val="28"/>
              </w:rPr>
            </w:pPr>
            <w:r w:rsidRPr="003352B8">
              <w:rPr>
                <w:rFonts w:eastAsia="Calibri"/>
                <w:spacing w:val="-2"/>
                <w:sz w:val="28"/>
                <w:szCs w:val="28"/>
              </w:rPr>
              <w:t xml:space="preserve">Модернізація </w:t>
            </w:r>
            <w:proofErr w:type="spellStart"/>
            <w:r w:rsidRPr="003352B8">
              <w:rPr>
                <w:rFonts w:eastAsia="Calibri"/>
                <w:spacing w:val="-2"/>
                <w:sz w:val="28"/>
                <w:szCs w:val="28"/>
              </w:rPr>
              <w:t>їдалень</w:t>
            </w:r>
            <w:proofErr w:type="spellEnd"/>
            <w:r w:rsidRPr="003352B8">
              <w:rPr>
                <w:rFonts w:eastAsia="Calibri"/>
                <w:spacing w:val="-2"/>
                <w:sz w:val="28"/>
                <w:szCs w:val="28"/>
              </w:rPr>
              <w:t xml:space="preserve"> (харчоблоків) закладів загальної середньої освіти з метою забезпечення доступу учасників освітнього процесу до якісного гарячого харчування</w:t>
            </w:r>
          </w:p>
        </w:tc>
        <w:tc>
          <w:tcPr>
            <w:tcW w:w="1842" w:type="dxa"/>
            <w:vMerge w:val="restart"/>
            <w:shd w:val="clear" w:color="auto" w:fill="auto"/>
            <w:vAlign w:val="center"/>
          </w:tcPr>
          <w:p w:rsidR="00373B3E" w:rsidRPr="003352B8" w:rsidRDefault="00373B3E" w:rsidP="003352B8">
            <w:pPr>
              <w:pStyle w:val="TableParagraph"/>
              <w:spacing w:line="259" w:lineRule="auto"/>
              <w:ind w:left="44"/>
              <w:rPr>
                <w:rFonts w:eastAsia="Calibri"/>
                <w:sz w:val="28"/>
                <w:szCs w:val="28"/>
              </w:rPr>
            </w:pPr>
            <w:r w:rsidRPr="003352B8">
              <w:rPr>
                <w:rFonts w:eastAsia="Calibri"/>
                <w:spacing w:val="-2"/>
                <w:sz w:val="28"/>
                <w:szCs w:val="28"/>
              </w:rPr>
              <w:t xml:space="preserve">Шкільна освіта  </w:t>
            </w:r>
          </w:p>
        </w:tc>
        <w:tc>
          <w:tcPr>
            <w:tcW w:w="3848" w:type="dxa"/>
            <w:shd w:val="clear" w:color="auto" w:fill="auto"/>
          </w:tcPr>
          <w:p w:rsidR="00373B3E" w:rsidRPr="003352B8" w:rsidRDefault="00373B3E" w:rsidP="003352B8">
            <w:pPr>
              <w:pStyle w:val="TableParagraph"/>
              <w:spacing w:line="259" w:lineRule="auto"/>
              <w:ind w:left="43"/>
              <w:rPr>
                <w:rFonts w:eastAsia="Calibri"/>
                <w:sz w:val="28"/>
                <w:szCs w:val="28"/>
              </w:rPr>
            </w:pPr>
            <w:r w:rsidRPr="003352B8">
              <w:rPr>
                <w:rFonts w:eastAsia="Calibri"/>
                <w:sz w:val="28"/>
                <w:szCs w:val="28"/>
              </w:rPr>
              <w:t>Частка здобувачів освіти, які мають доступ до якісного гарячого харчування</w:t>
            </w:r>
            <w:r w:rsidRPr="003352B8">
              <w:rPr>
                <w:rFonts w:eastAsia="Calibri"/>
                <w:spacing w:val="-18"/>
                <w:sz w:val="28"/>
                <w:szCs w:val="28"/>
              </w:rPr>
              <w:t xml:space="preserve"> </w:t>
            </w:r>
            <w:r w:rsidRPr="003352B8">
              <w:rPr>
                <w:rFonts w:eastAsia="Calibri"/>
                <w:sz w:val="28"/>
                <w:szCs w:val="28"/>
              </w:rPr>
              <w:t>у</w:t>
            </w:r>
            <w:r w:rsidRPr="003352B8">
              <w:rPr>
                <w:rFonts w:eastAsia="Calibri"/>
                <w:spacing w:val="-17"/>
                <w:sz w:val="28"/>
                <w:szCs w:val="28"/>
              </w:rPr>
              <w:t xml:space="preserve"> </w:t>
            </w:r>
            <w:r w:rsidRPr="003352B8">
              <w:rPr>
                <w:rFonts w:eastAsia="Calibri"/>
                <w:sz w:val="28"/>
                <w:szCs w:val="28"/>
              </w:rPr>
              <w:t>модернізованих їдальнях (харчоблоках)</w:t>
            </w:r>
          </w:p>
          <w:p w:rsidR="00373B3E" w:rsidRPr="003352B8" w:rsidRDefault="00373B3E" w:rsidP="003352B8">
            <w:pPr>
              <w:pStyle w:val="TableParagraph"/>
              <w:spacing w:line="276" w:lineRule="auto"/>
              <w:ind w:left="38"/>
              <w:rPr>
                <w:rFonts w:eastAsia="Calibri"/>
                <w:sz w:val="28"/>
                <w:szCs w:val="28"/>
              </w:rPr>
            </w:pPr>
            <w:r w:rsidRPr="003352B8">
              <w:rPr>
                <w:rFonts w:eastAsia="Calibri"/>
                <w:sz w:val="28"/>
                <w:szCs w:val="28"/>
              </w:rPr>
              <w:t>закладів</w:t>
            </w:r>
            <w:r w:rsidRPr="003352B8">
              <w:rPr>
                <w:rFonts w:eastAsia="Calibri"/>
                <w:spacing w:val="-4"/>
                <w:sz w:val="28"/>
                <w:szCs w:val="28"/>
              </w:rPr>
              <w:t xml:space="preserve"> </w:t>
            </w:r>
            <w:r w:rsidRPr="003352B8">
              <w:rPr>
                <w:rFonts w:eastAsia="Calibri"/>
                <w:spacing w:val="-2"/>
                <w:sz w:val="28"/>
                <w:szCs w:val="28"/>
              </w:rPr>
              <w:t>освіти, %</w:t>
            </w:r>
          </w:p>
        </w:tc>
        <w:tc>
          <w:tcPr>
            <w:tcW w:w="1114" w:type="dxa"/>
            <w:shd w:val="clear" w:color="auto" w:fill="auto"/>
          </w:tcPr>
          <w:p w:rsidR="00373B3E" w:rsidRPr="003352B8" w:rsidRDefault="00373B3E" w:rsidP="003352B8">
            <w:pPr>
              <w:pStyle w:val="TableParagraph"/>
              <w:ind w:left="40"/>
              <w:rPr>
                <w:rFonts w:eastAsia="Calibri"/>
                <w:sz w:val="28"/>
                <w:szCs w:val="28"/>
              </w:rPr>
            </w:pPr>
            <w:r w:rsidRPr="003352B8">
              <w:rPr>
                <w:rFonts w:eastAsia="Calibri"/>
                <w:spacing w:val="-10"/>
                <w:sz w:val="28"/>
                <w:szCs w:val="28"/>
              </w:rPr>
              <w:t>14</w:t>
            </w:r>
          </w:p>
        </w:tc>
        <w:tc>
          <w:tcPr>
            <w:tcW w:w="993" w:type="dxa"/>
            <w:shd w:val="clear" w:color="auto" w:fill="auto"/>
          </w:tcPr>
          <w:p w:rsidR="00373B3E" w:rsidRPr="003352B8" w:rsidRDefault="00373B3E" w:rsidP="003352B8">
            <w:pPr>
              <w:pStyle w:val="TableParagraph"/>
              <w:ind w:left="41"/>
              <w:rPr>
                <w:rFonts w:eastAsia="Calibri"/>
                <w:sz w:val="28"/>
                <w:szCs w:val="28"/>
              </w:rPr>
            </w:pPr>
            <w:r w:rsidRPr="003352B8">
              <w:rPr>
                <w:rFonts w:eastAsia="Calibri"/>
                <w:spacing w:val="-5"/>
                <w:sz w:val="28"/>
                <w:szCs w:val="28"/>
              </w:rPr>
              <w:t>34</w:t>
            </w:r>
          </w:p>
        </w:tc>
      </w:tr>
      <w:tr w:rsidR="00373B3E" w:rsidRPr="003352B8" w:rsidTr="009E1F86">
        <w:trPr>
          <w:trHeight w:val="1105"/>
        </w:trPr>
        <w:tc>
          <w:tcPr>
            <w:tcW w:w="4372" w:type="dxa"/>
            <w:vMerge/>
            <w:shd w:val="clear" w:color="auto" w:fill="auto"/>
          </w:tcPr>
          <w:p w:rsidR="00373B3E" w:rsidRPr="003352B8" w:rsidRDefault="00373B3E" w:rsidP="003352B8">
            <w:pPr>
              <w:widowControl w:val="0"/>
              <w:autoSpaceDE w:val="0"/>
              <w:autoSpaceDN w:val="0"/>
              <w:rPr>
                <w:rFonts w:eastAsia="Calibri"/>
                <w:sz w:val="28"/>
                <w:szCs w:val="28"/>
              </w:rPr>
            </w:pPr>
          </w:p>
        </w:tc>
        <w:tc>
          <w:tcPr>
            <w:tcW w:w="3402" w:type="dxa"/>
            <w:vMerge/>
            <w:shd w:val="clear" w:color="auto" w:fill="auto"/>
          </w:tcPr>
          <w:p w:rsidR="00373B3E" w:rsidRPr="003352B8" w:rsidRDefault="00373B3E" w:rsidP="003352B8">
            <w:pPr>
              <w:widowControl w:val="0"/>
              <w:autoSpaceDE w:val="0"/>
              <w:autoSpaceDN w:val="0"/>
              <w:rPr>
                <w:rFonts w:eastAsia="Calibri"/>
                <w:sz w:val="28"/>
                <w:szCs w:val="28"/>
              </w:rPr>
            </w:pPr>
          </w:p>
        </w:tc>
        <w:tc>
          <w:tcPr>
            <w:tcW w:w="1842" w:type="dxa"/>
            <w:vMerge/>
            <w:shd w:val="clear" w:color="auto" w:fill="auto"/>
          </w:tcPr>
          <w:p w:rsidR="00373B3E" w:rsidRPr="003352B8" w:rsidRDefault="00373B3E" w:rsidP="003352B8">
            <w:pPr>
              <w:widowControl w:val="0"/>
              <w:autoSpaceDE w:val="0"/>
              <w:autoSpaceDN w:val="0"/>
              <w:rPr>
                <w:rFonts w:eastAsia="Calibri"/>
                <w:sz w:val="28"/>
                <w:szCs w:val="28"/>
              </w:rPr>
            </w:pPr>
          </w:p>
        </w:tc>
        <w:tc>
          <w:tcPr>
            <w:tcW w:w="3848" w:type="dxa"/>
            <w:shd w:val="clear" w:color="auto" w:fill="auto"/>
          </w:tcPr>
          <w:p w:rsidR="00373B3E" w:rsidRPr="003352B8" w:rsidRDefault="00373B3E" w:rsidP="003352B8">
            <w:pPr>
              <w:widowControl w:val="0"/>
              <w:autoSpaceDE w:val="0"/>
              <w:autoSpaceDN w:val="0"/>
              <w:jc w:val="center"/>
              <w:rPr>
                <w:rFonts w:eastAsia="Calibri"/>
                <w:sz w:val="28"/>
                <w:szCs w:val="28"/>
              </w:rPr>
            </w:pPr>
            <w:proofErr w:type="spellStart"/>
            <w:r w:rsidRPr="003352B8">
              <w:rPr>
                <w:rFonts w:eastAsia="Calibri"/>
                <w:sz w:val="28"/>
                <w:szCs w:val="28"/>
              </w:rPr>
              <w:t>Кількість</w:t>
            </w:r>
            <w:proofErr w:type="spellEnd"/>
            <w:r w:rsidRPr="003352B8">
              <w:rPr>
                <w:rFonts w:eastAsia="Calibri"/>
                <w:spacing w:val="-18"/>
                <w:sz w:val="28"/>
                <w:szCs w:val="28"/>
              </w:rPr>
              <w:t xml:space="preserve"> </w:t>
            </w:r>
            <w:proofErr w:type="spellStart"/>
            <w:r w:rsidRPr="003352B8">
              <w:rPr>
                <w:rFonts w:eastAsia="Calibri"/>
                <w:sz w:val="28"/>
                <w:szCs w:val="28"/>
              </w:rPr>
              <w:t>модернізованих</w:t>
            </w:r>
            <w:proofErr w:type="spellEnd"/>
            <w:r w:rsidRPr="003352B8">
              <w:rPr>
                <w:rFonts w:eastAsia="Calibri"/>
                <w:sz w:val="28"/>
                <w:szCs w:val="28"/>
              </w:rPr>
              <w:t xml:space="preserve"> </w:t>
            </w:r>
            <w:proofErr w:type="spellStart"/>
            <w:r w:rsidRPr="003352B8">
              <w:rPr>
                <w:rFonts w:eastAsia="Calibri"/>
                <w:sz w:val="28"/>
                <w:szCs w:val="28"/>
              </w:rPr>
              <w:t>їдалень</w:t>
            </w:r>
            <w:proofErr w:type="spellEnd"/>
            <w:r w:rsidRPr="003352B8">
              <w:rPr>
                <w:rFonts w:eastAsia="Calibri"/>
                <w:sz w:val="28"/>
                <w:szCs w:val="28"/>
              </w:rPr>
              <w:t xml:space="preserve"> (</w:t>
            </w:r>
            <w:proofErr w:type="spellStart"/>
            <w:r w:rsidRPr="003352B8">
              <w:rPr>
                <w:rFonts w:eastAsia="Calibri"/>
                <w:sz w:val="28"/>
                <w:szCs w:val="28"/>
              </w:rPr>
              <w:t>харчоблоків</w:t>
            </w:r>
            <w:proofErr w:type="spellEnd"/>
            <w:r w:rsidRPr="003352B8">
              <w:rPr>
                <w:rFonts w:eastAsia="Calibri"/>
                <w:sz w:val="28"/>
                <w:szCs w:val="28"/>
              </w:rPr>
              <w:t xml:space="preserve">) у закладах </w:t>
            </w:r>
            <w:proofErr w:type="spellStart"/>
            <w:r w:rsidRPr="003352B8">
              <w:rPr>
                <w:rFonts w:eastAsia="Calibri"/>
                <w:sz w:val="28"/>
                <w:szCs w:val="28"/>
              </w:rPr>
              <w:t>освіти</w:t>
            </w:r>
            <w:proofErr w:type="spellEnd"/>
          </w:p>
        </w:tc>
        <w:tc>
          <w:tcPr>
            <w:tcW w:w="1114" w:type="dxa"/>
            <w:shd w:val="clear" w:color="auto" w:fill="auto"/>
          </w:tcPr>
          <w:p w:rsidR="00373B3E" w:rsidRPr="003352B8" w:rsidRDefault="00373B3E" w:rsidP="003352B8">
            <w:pPr>
              <w:pStyle w:val="TableParagraph"/>
              <w:ind w:left="40"/>
              <w:rPr>
                <w:rFonts w:eastAsia="Calibri"/>
                <w:sz w:val="28"/>
                <w:szCs w:val="28"/>
              </w:rPr>
            </w:pPr>
            <w:r w:rsidRPr="003352B8">
              <w:rPr>
                <w:rFonts w:eastAsia="Calibri"/>
                <w:spacing w:val="-5"/>
                <w:sz w:val="28"/>
                <w:szCs w:val="28"/>
              </w:rPr>
              <w:t>1</w:t>
            </w:r>
          </w:p>
        </w:tc>
        <w:tc>
          <w:tcPr>
            <w:tcW w:w="993" w:type="dxa"/>
            <w:shd w:val="clear" w:color="auto" w:fill="auto"/>
          </w:tcPr>
          <w:p w:rsidR="00373B3E" w:rsidRPr="003352B8" w:rsidRDefault="00373B3E" w:rsidP="003352B8">
            <w:pPr>
              <w:pStyle w:val="TableParagraph"/>
              <w:ind w:left="41"/>
              <w:rPr>
                <w:rFonts w:eastAsia="Calibri"/>
                <w:sz w:val="28"/>
                <w:szCs w:val="28"/>
              </w:rPr>
            </w:pPr>
            <w:r w:rsidRPr="003352B8">
              <w:rPr>
                <w:rFonts w:eastAsia="Calibri"/>
                <w:spacing w:val="-5"/>
                <w:sz w:val="28"/>
                <w:szCs w:val="28"/>
              </w:rPr>
              <w:t>2</w:t>
            </w:r>
          </w:p>
        </w:tc>
      </w:tr>
      <w:tr w:rsidR="00373B3E" w:rsidRPr="003352B8" w:rsidTr="009E1F86">
        <w:trPr>
          <w:trHeight w:val="615"/>
        </w:trPr>
        <w:tc>
          <w:tcPr>
            <w:tcW w:w="4372" w:type="dxa"/>
            <w:shd w:val="clear" w:color="auto" w:fill="auto"/>
          </w:tcPr>
          <w:p w:rsidR="00373B3E" w:rsidRPr="003352B8" w:rsidRDefault="009E1F86" w:rsidP="009E1F86">
            <w:pPr>
              <w:pStyle w:val="TableParagraph"/>
              <w:spacing w:before="21" w:line="259" w:lineRule="auto"/>
              <w:ind w:left="42" w:right="109"/>
              <w:rPr>
                <w:rFonts w:eastAsia="Calibri"/>
                <w:sz w:val="28"/>
                <w:szCs w:val="28"/>
              </w:rPr>
            </w:pPr>
            <w:r>
              <w:rPr>
                <w:rFonts w:eastAsia="Calibri"/>
                <w:sz w:val="28"/>
                <w:szCs w:val="28"/>
              </w:rPr>
              <w:t xml:space="preserve">Безпечний доступ до </w:t>
            </w:r>
            <w:r w:rsidR="00373B3E" w:rsidRPr="003352B8">
              <w:rPr>
                <w:rFonts w:eastAsia="Calibri"/>
                <w:sz w:val="28"/>
                <w:szCs w:val="28"/>
              </w:rPr>
              <w:t>якісної освіти</w:t>
            </w:r>
          </w:p>
        </w:tc>
        <w:tc>
          <w:tcPr>
            <w:tcW w:w="3402" w:type="dxa"/>
            <w:shd w:val="clear" w:color="auto" w:fill="auto"/>
          </w:tcPr>
          <w:p w:rsidR="00373B3E" w:rsidRPr="003352B8" w:rsidRDefault="00373B3E" w:rsidP="003352B8">
            <w:pPr>
              <w:pStyle w:val="TableParagraph"/>
              <w:spacing w:before="21" w:line="259" w:lineRule="auto"/>
              <w:ind w:left="44" w:right="112"/>
              <w:rPr>
                <w:rFonts w:eastAsia="Calibri"/>
                <w:sz w:val="28"/>
                <w:szCs w:val="28"/>
              </w:rPr>
            </w:pPr>
            <w:r w:rsidRPr="003352B8">
              <w:rPr>
                <w:rFonts w:eastAsia="Calibri"/>
                <w:sz w:val="28"/>
                <w:szCs w:val="28"/>
              </w:rPr>
              <w:t>Закупівля шкільних автобусів</w:t>
            </w:r>
          </w:p>
        </w:tc>
        <w:tc>
          <w:tcPr>
            <w:tcW w:w="1842" w:type="dxa"/>
            <w:shd w:val="clear" w:color="auto" w:fill="auto"/>
          </w:tcPr>
          <w:p w:rsidR="00373B3E" w:rsidRPr="003352B8" w:rsidRDefault="00373B3E" w:rsidP="003352B8">
            <w:pPr>
              <w:pStyle w:val="TableParagraph"/>
              <w:spacing w:before="33" w:line="259" w:lineRule="auto"/>
              <w:ind w:left="44"/>
              <w:rPr>
                <w:rFonts w:eastAsia="Calibri"/>
                <w:sz w:val="28"/>
                <w:szCs w:val="28"/>
              </w:rPr>
            </w:pPr>
            <w:r w:rsidRPr="003352B8">
              <w:rPr>
                <w:rFonts w:eastAsia="Calibri"/>
                <w:sz w:val="28"/>
                <w:szCs w:val="28"/>
              </w:rPr>
              <w:t>Шкільна освіта</w:t>
            </w:r>
          </w:p>
        </w:tc>
        <w:tc>
          <w:tcPr>
            <w:tcW w:w="3848" w:type="dxa"/>
            <w:shd w:val="clear" w:color="auto" w:fill="auto"/>
          </w:tcPr>
          <w:p w:rsidR="00373B3E" w:rsidRPr="003352B8" w:rsidRDefault="00373B3E" w:rsidP="003352B8">
            <w:pPr>
              <w:pStyle w:val="TableParagraph"/>
              <w:spacing w:before="21" w:line="259" w:lineRule="auto"/>
              <w:ind w:left="43"/>
              <w:rPr>
                <w:rFonts w:eastAsia="Calibri"/>
                <w:sz w:val="28"/>
                <w:szCs w:val="28"/>
              </w:rPr>
            </w:pPr>
            <w:r w:rsidRPr="003352B8">
              <w:rPr>
                <w:rFonts w:eastAsia="Calibri"/>
                <w:sz w:val="28"/>
                <w:szCs w:val="28"/>
              </w:rPr>
              <w:t>Кількість автобусів</w:t>
            </w:r>
          </w:p>
        </w:tc>
        <w:tc>
          <w:tcPr>
            <w:tcW w:w="1114" w:type="dxa"/>
            <w:shd w:val="clear" w:color="auto" w:fill="auto"/>
          </w:tcPr>
          <w:p w:rsidR="00373B3E" w:rsidRPr="003352B8" w:rsidRDefault="00373B3E" w:rsidP="003352B8">
            <w:pPr>
              <w:pStyle w:val="TableParagraph"/>
              <w:spacing w:before="21"/>
              <w:rPr>
                <w:rFonts w:eastAsia="Calibri"/>
                <w:sz w:val="28"/>
                <w:szCs w:val="28"/>
              </w:rPr>
            </w:pPr>
            <w:r w:rsidRPr="003352B8">
              <w:rPr>
                <w:rFonts w:eastAsia="Calibri"/>
                <w:sz w:val="28"/>
                <w:szCs w:val="28"/>
              </w:rPr>
              <w:t>1</w:t>
            </w:r>
          </w:p>
        </w:tc>
        <w:tc>
          <w:tcPr>
            <w:tcW w:w="993" w:type="dxa"/>
            <w:shd w:val="clear" w:color="auto" w:fill="auto"/>
          </w:tcPr>
          <w:p w:rsidR="00373B3E" w:rsidRPr="003352B8" w:rsidRDefault="00373B3E" w:rsidP="003352B8">
            <w:pPr>
              <w:pStyle w:val="TableParagraph"/>
              <w:spacing w:before="21"/>
              <w:rPr>
                <w:rFonts w:eastAsia="Calibri"/>
                <w:sz w:val="28"/>
                <w:szCs w:val="28"/>
              </w:rPr>
            </w:pPr>
            <w:r w:rsidRPr="003352B8">
              <w:rPr>
                <w:rFonts w:eastAsia="Calibri"/>
                <w:sz w:val="28"/>
                <w:szCs w:val="28"/>
              </w:rPr>
              <w:t>3</w:t>
            </w:r>
          </w:p>
        </w:tc>
      </w:tr>
      <w:tr w:rsidR="00373B3E" w:rsidRPr="003352B8" w:rsidTr="009E1F86">
        <w:trPr>
          <w:trHeight w:val="615"/>
        </w:trPr>
        <w:tc>
          <w:tcPr>
            <w:tcW w:w="4372" w:type="dxa"/>
            <w:shd w:val="clear" w:color="auto" w:fill="auto"/>
          </w:tcPr>
          <w:p w:rsidR="00373B3E" w:rsidRPr="003352B8" w:rsidRDefault="00373B3E" w:rsidP="003352B8">
            <w:pPr>
              <w:pStyle w:val="TableParagraph"/>
              <w:spacing w:before="24" w:line="259" w:lineRule="auto"/>
              <w:ind w:left="42" w:right="46"/>
              <w:rPr>
                <w:rFonts w:eastAsia="Calibri"/>
                <w:sz w:val="28"/>
                <w:szCs w:val="28"/>
              </w:rPr>
            </w:pPr>
            <w:r w:rsidRPr="003352B8">
              <w:rPr>
                <w:rFonts w:eastAsia="Calibri"/>
                <w:sz w:val="28"/>
                <w:szCs w:val="28"/>
              </w:rPr>
              <w:t>Відновлення реконструкція та модернізація закладів освіти, зокрема мистецьких і музичних шкіл, для забезпечення безпечних та якісних умов навчання</w:t>
            </w:r>
          </w:p>
        </w:tc>
        <w:tc>
          <w:tcPr>
            <w:tcW w:w="3402" w:type="dxa"/>
            <w:shd w:val="clear" w:color="auto" w:fill="auto"/>
          </w:tcPr>
          <w:p w:rsidR="00373B3E" w:rsidRPr="003352B8" w:rsidRDefault="00373B3E" w:rsidP="00373B3E">
            <w:pPr>
              <w:pStyle w:val="TableParagraph"/>
              <w:rPr>
                <w:rFonts w:eastAsia="Calibri"/>
                <w:sz w:val="28"/>
                <w:szCs w:val="28"/>
              </w:rPr>
            </w:pPr>
            <w:r w:rsidRPr="003352B8">
              <w:rPr>
                <w:rFonts w:eastAsia="Calibri"/>
                <w:sz w:val="28"/>
                <w:szCs w:val="28"/>
              </w:rPr>
              <w:t>Проведення реконструкцій та модернізацій закладів освіти, зокрема мистецьких і музичних шкіл</w:t>
            </w:r>
          </w:p>
        </w:tc>
        <w:tc>
          <w:tcPr>
            <w:tcW w:w="1842" w:type="dxa"/>
            <w:shd w:val="clear" w:color="auto" w:fill="auto"/>
          </w:tcPr>
          <w:p w:rsidR="00373B3E" w:rsidRPr="003352B8" w:rsidRDefault="00373B3E" w:rsidP="003352B8">
            <w:pPr>
              <w:pStyle w:val="TableParagraph"/>
              <w:spacing w:before="24"/>
              <w:ind w:left="44"/>
              <w:rPr>
                <w:rFonts w:eastAsia="Calibri"/>
                <w:sz w:val="28"/>
                <w:szCs w:val="28"/>
              </w:rPr>
            </w:pPr>
            <w:r w:rsidRPr="003352B8">
              <w:rPr>
                <w:rFonts w:eastAsia="Calibri"/>
                <w:sz w:val="28"/>
                <w:szCs w:val="28"/>
              </w:rPr>
              <w:t>Позашкільна освіта/ мистецька освіта</w:t>
            </w:r>
          </w:p>
        </w:tc>
        <w:tc>
          <w:tcPr>
            <w:tcW w:w="3848" w:type="dxa"/>
            <w:shd w:val="clear" w:color="auto" w:fill="auto"/>
          </w:tcPr>
          <w:p w:rsidR="00373B3E" w:rsidRPr="003352B8" w:rsidRDefault="00373B3E" w:rsidP="00373B3E">
            <w:pPr>
              <w:pStyle w:val="TableParagraph"/>
              <w:rPr>
                <w:rFonts w:eastAsia="Calibri"/>
                <w:sz w:val="28"/>
                <w:szCs w:val="28"/>
              </w:rPr>
            </w:pPr>
            <w:r w:rsidRPr="003352B8">
              <w:rPr>
                <w:rFonts w:eastAsia="Calibri"/>
                <w:sz w:val="28"/>
                <w:szCs w:val="28"/>
              </w:rPr>
              <w:t>кількість проведених реконструкцій та модернізацій</w:t>
            </w:r>
          </w:p>
        </w:tc>
        <w:tc>
          <w:tcPr>
            <w:tcW w:w="1114" w:type="dxa"/>
            <w:shd w:val="clear" w:color="auto" w:fill="auto"/>
          </w:tcPr>
          <w:p w:rsidR="00373B3E" w:rsidRPr="003352B8" w:rsidRDefault="00373B3E" w:rsidP="00373B3E">
            <w:pPr>
              <w:pStyle w:val="TableParagraph"/>
              <w:rPr>
                <w:rFonts w:eastAsia="Calibri"/>
                <w:sz w:val="28"/>
                <w:szCs w:val="28"/>
              </w:rPr>
            </w:pPr>
            <w:r w:rsidRPr="003352B8">
              <w:rPr>
                <w:rFonts w:eastAsia="Calibri"/>
                <w:sz w:val="28"/>
                <w:szCs w:val="28"/>
              </w:rPr>
              <w:t>0</w:t>
            </w:r>
          </w:p>
        </w:tc>
        <w:tc>
          <w:tcPr>
            <w:tcW w:w="993" w:type="dxa"/>
            <w:shd w:val="clear" w:color="auto" w:fill="auto"/>
          </w:tcPr>
          <w:p w:rsidR="00373B3E" w:rsidRPr="003352B8" w:rsidRDefault="00373B3E" w:rsidP="00373B3E">
            <w:pPr>
              <w:pStyle w:val="TableParagraph"/>
              <w:rPr>
                <w:rFonts w:eastAsia="Calibri"/>
                <w:sz w:val="28"/>
                <w:szCs w:val="28"/>
              </w:rPr>
            </w:pPr>
            <w:r w:rsidRPr="003352B8">
              <w:rPr>
                <w:rFonts w:eastAsia="Calibri"/>
                <w:sz w:val="28"/>
                <w:szCs w:val="28"/>
              </w:rPr>
              <w:t>1</w:t>
            </w:r>
          </w:p>
        </w:tc>
      </w:tr>
    </w:tbl>
    <w:p w:rsidR="006E5385" w:rsidRPr="00F27886" w:rsidRDefault="006E5385" w:rsidP="006E5385">
      <w:pPr>
        <w:pStyle w:val="TableParagraph"/>
        <w:rPr>
          <w:sz w:val="28"/>
          <w:szCs w:val="28"/>
        </w:rPr>
        <w:sectPr w:rsidR="006E5385" w:rsidRPr="00F27886">
          <w:headerReference w:type="default" r:id="rId8"/>
          <w:pgSz w:w="16840" w:h="11910" w:orient="landscape"/>
          <w:pgMar w:top="920" w:right="425" w:bottom="280" w:left="708" w:header="0" w:footer="0" w:gutter="0"/>
          <w:cols w:space="720"/>
        </w:sectPr>
      </w:pPr>
    </w:p>
    <w:p w:rsidR="006E5385" w:rsidRPr="00F27886" w:rsidRDefault="006E5385" w:rsidP="006E5385">
      <w:pPr>
        <w:ind w:left="144"/>
        <w:rPr>
          <w:b/>
          <w:sz w:val="28"/>
          <w:szCs w:val="28"/>
        </w:rPr>
      </w:pPr>
      <w:proofErr w:type="spellStart"/>
      <w:r w:rsidRPr="00F27886">
        <w:rPr>
          <w:sz w:val="28"/>
          <w:szCs w:val="28"/>
        </w:rPr>
        <w:lastRenderedPageBreak/>
        <w:t>Галузь</w:t>
      </w:r>
      <w:proofErr w:type="spellEnd"/>
      <w:r w:rsidRPr="00F27886">
        <w:rPr>
          <w:sz w:val="28"/>
          <w:szCs w:val="28"/>
        </w:rPr>
        <w:t xml:space="preserve"> (сектор) для </w:t>
      </w:r>
      <w:proofErr w:type="spellStart"/>
      <w:r w:rsidRPr="00F27886">
        <w:rPr>
          <w:sz w:val="28"/>
          <w:szCs w:val="28"/>
        </w:rPr>
        <w:t>публічного</w:t>
      </w:r>
      <w:proofErr w:type="spellEnd"/>
      <w:r w:rsidRPr="00F27886">
        <w:rPr>
          <w:sz w:val="28"/>
          <w:szCs w:val="28"/>
        </w:rPr>
        <w:t xml:space="preserve"> </w:t>
      </w:r>
      <w:proofErr w:type="spellStart"/>
      <w:r w:rsidRPr="00F27886">
        <w:rPr>
          <w:sz w:val="28"/>
          <w:szCs w:val="28"/>
        </w:rPr>
        <w:t>інвестування</w:t>
      </w:r>
      <w:proofErr w:type="spellEnd"/>
      <w:r w:rsidRPr="00F27886">
        <w:rPr>
          <w:sz w:val="28"/>
          <w:szCs w:val="28"/>
        </w:rPr>
        <w:t xml:space="preserve"> – </w:t>
      </w:r>
      <w:proofErr w:type="spellStart"/>
      <w:r w:rsidRPr="00F27886">
        <w:rPr>
          <w:b/>
          <w:sz w:val="28"/>
          <w:szCs w:val="28"/>
        </w:rPr>
        <w:t>Муніципальна</w:t>
      </w:r>
      <w:proofErr w:type="spellEnd"/>
      <w:r w:rsidRPr="00F27886">
        <w:rPr>
          <w:b/>
          <w:sz w:val="28"/>
          <w:szCs w:val="28"/>
        </w:rPr>
        <w:t xml:space="preserve"> </w:t>
      </w:r>
      <w:proofErr w:type="spellStart"/>
      <w:r w:rsidRPr="00F27886">
        <w:rPr>
          <w:b/>
          <w:sz w:val="28"/>
          <w:szCs w:val="28"/>
        </w:rPr>
        <w:t>інфраструктура</w:t>
      </w:r>
      <w:proofErr w:type="spellEnd"/>
      <w:r w:rsidRPr="00F27886">
        <w:rPr>
          <w:b/>
          <w:sz w:val="28"/>
          <w:szCs w:val="28"/>
        </w:rPr>
        <w:t xml:space="preserve"> та </w:t>
      </w:r>
      <w:proofErr w:type="spellStart"/>
      <w:r w:rsidRPr="00F27886">
        <w:rPr>
          <w:b/>
          <w:sz w:val="28"/>
          <w:szCs w:val="28"/>
        </w:rPr>
        <w:t>послуги</w:t>
      </w:r>
      <w:proofErr w:type="spellEnd"/>
      <w:r w:rsidRPr="00F27886">
        <w:rPr>
          <w:b/>
          <w:sz w:val="28"/>
          <w:szCs w:val="28"/>
        </w:rPr>
        <w:t xml:space="preserve"> </w:t>
      </w:r>
    </w:p>
    <w:p w:rsidR="003F7C5C" w:rsidRPr="00F27886" w:rsidRDefault="003F7C5C" w:rsidP="006E5385">
      <w:pPr>
        <w:ind w:left="144"/>
        <w:rPr>
          <w:b/>
          <w:sz w:val="28"/>
          <w:szCs w:val="28"/>
        </w:rPr>
      </w:pPr>
    </w:p>
    <w:p w:rsidR="006E5385" w:rsidRPr="00F27886" w:rsidRDefault="006E5385" w:rsidP="006E5385">
      <w:pPr>
        <w:ind w:left="144"/>
        <w:rPr>
          <w:sz w:val="28"/>
          <w:szCs w:val="28"/>
          <w:lang w:val="uk-UA"/>
        </w:rPr>
      </w:pPr>
      <w:proofErr w:type="spellStart"/>
      <w:r w:rsidRPr="00F27886">
        <w:rPr>
          <w:sz w:val="28"/>
          <w:szCs w:val="28"/>
        </w:rPr>
        <w:t>Структурний</w:t>
      </w:r>
      <w:proofErr w:type="spellEnd"/>
      <w:r w:rsidRPr="00F27886">
        <w:rPr>
          <w:sz w:val="28"/>
          <w:szCs w:val="28"/>
        </w:rPr>
        <w:t xml:space="preserve"> </w:t>
      </w:r>
      <w:proofErr w:type="spellStart"/>
      <w:r w:rsidRPr="00F27886">
        <w:rPr>
          <w:sz w:val="28"/>
          <w:szCs w:val="28"/>
        </w:rPr>
        <w:t>підрозділ</w:t>
      </w:r>
      <w:proofErr w:type="spellEnd"/>
      <w:r w:rsidRPr="00F27886">
        <w:rPr>
          <w:sz w:val="28"/>
          <w:szCs w:val="28"/>
        </w:rPr>
        <w:t xml:space="preserve">, </w:t>
      </w:r>
      <w:proofErr w:type="spellStart"/>
      <w:r w:rsidRPr="00F27886">
        <w:rPr>
          <w:sz w:val="28"/>
          <w:szCs w:val="28"/>
        </w:rPr>
        <w:t>відповідальний</w:t>
      </w:r>
      <w:proofErr w:type="spellEnd"/>
      <w:r w:rsidRPr="00F27886">
        <w:rPr>
          <w:sz w:val="28"/>
          <w:szCs w:val="28"/>
        </w:rPr>
        <w:t xml:space="preserve"> за </w:t>
      </w:r>
      <w:proofErr w:type="spellStart"/>
      <w:r w:rsidRPr="00F27886">
        <w:rPr>
          <w:sz w:val="28"/>
          <w:szCs w:val="28"/>
        </w:rPr>
        <w:t>галузь</w:t>
      </w:r>
      <w:proofErr w:type="spellEnd"/>
      <w:r w:rsidRPr="00F27886">
        <w:rPr>
          <w:sz w:val="28"/>
          <w:szCs w:val="28"/>
        </w:rPr>
        <w:t xml:space="preserve"> (сектор) для </w:t>
      </w:r>
      <w:proofErr w:type="spellStart"/>
      <w:r w:rsidRPr="00F27886">
        <w:rPr>
          <w:sz w:val="28"/>
          <w:szCs w:val="28"/>
        </w:rPr>
        <w:t>публічного</w:t>
      </w:r>
      <w:proofErr w:type="spellEnd"/>
      <w:r w:rsidRPr="00F27886">
        <w:rPr>
          <w:sz w:val="28"/>
          <w:szCs w:val="28"/>
        </w:rPr>
        <w:t xml:space="preserve"> </w:t>
      </w:r>
      <w:proofErr w:type="spellStart"/>
      <w:r w:rsidRPr="00F27886">
        <w:rPr>
          <w:sz w:val="28"/>
          <w:szCs w:val="28"/>
        </w:rPr>
        <w:t>інвестування</w:t>
      </w:r>
      <w:proofErr w:type="spellEnd"/>
      <w:r w:rsidRPr="00F27886">
        <w:rPr>
          <w:sz w:val="28"/>
          <w:szCs w:val="28"/>
        </w:rPr>
        <w:t xml:space="preserve"> – </w:t>
      </w:r>
      <w:proofErr w:type="spellStart"/>
      <w:r w:rsidRPr="00F27886">
        <w:rPr>
          <w:sz w:val="28"/>
          <w:szCs w:val="28"/>
        </w:rPr>
        <w:t>управління</w:t>
      </w:r>
      <w:proofErr w:type="spellEnd"/>
      <w:r w:rsidRPr="00F27886">
        <w:rPr>
          <w:sz w:val="28"/>
          <w:szCs w:val="28"/>
        </w:rPr>
        <w:t xml:space="preserve"> </w:t>
      </w:r>
      <w:r w:rsidR="001E404C" w:rsidRPr="00F27886">
        <w:rPr>
          <w:sz w:val="28"/>
          <w:szCs w:val="28"/>
          <w:lang w:val="uk-UA"/>
        </w:rPr>
        <w:t xml:space="preserve">економіки, інвестицій, публічних </w:t>
      </w:r>
      <w:proofErr w:type="spellStart"/>
      <w:r w:rsidR="001E404C" w:rsidRPr="00F27886">
        <w:rPr>
          <w:sz w:val="28"/>
          <w:szCs w:val="28"/>
          <w:lang w:val="uk-UA"/>
        </w:rPr>
        <w:t>закупівель</w:t>
      </w:r>
      <w:proofErr w:type="spellEnd"/>
      <w:r w:rsidR="001E404C" w:rsidRPr="00F27886">
        <w:rPr>
          <w:sz w:val="28"/>
          <w:szCs w:val="28"/>
          <w:lang w:val="uk-UA"/>
        </w:rPr>
        <w:t>, житлово-комунального господарства та надзвичайних ситуацій Виконавчого комітету Перемишлянської міської ради</w:t>
      </w:r>
    </w:p>
    <w:p w:rsidR="006E5385" w:rsidRPr="00F27886" w:rsidRDefault="006E5385" w:rsidP="006E5385">
      <w:pPr>
        <w:pStyle w:val="a5"/>
        <w:spacing w:before="26" w:line="259" w:lineRule="auto"/>
        <w:ind w:left="144" w:right="1234"/>
        <w:rPr>
          <w:szCs w:val="28"/>
        </w:rPr>
      </w:pPr>
      <w:proofErr w:type="spellStart"/>
      <w:r w:rsidRPr="00F27886">
        <w:rPr>
          <w:szCs w:val="28"/>
        </w:rPr>
        <w:t>Граничний</w:t>
      </w:r>
      <w:proofErr w:type="spellEnd"/>
      <w:r w:rsidRPr="00F27886">
        <w:rPr>
          <w:szCs w:val="28"/>
        </w:rPr>
        <w:t xml:space="preserve"> </w:t>
      </w:r>
      <w:proofErr w:type="spellStart"/>
      <w:r w:rsidRPr="00F27886">
        <w:rPr>
          <w:szCs w:val="28"/>
        </w:rPr>
        <w:t>сукупний</w:t>
      </w:r>
      <w:proofErr w:type="spellEnd"/>
      <w:r w:rsidRPr="00F27886">
        <w:rPr>
          <w:szCs w:val="28"/>
        </w:rPr>
        <w:t xml:space="preserve"> </w:t>
      </w:r>
      <w:proofErr w:type="spellStart"/>
      <w:r w:rsidRPr="00F27886">
        <w:rPr>
          <w:szCs w:val="28"/>
        </w:rPr>
        <w:t>обсяг</w:t>
      </w:r>
      <w:proofErr w:type="spellEnd"/>
      <w:r w:rsidRPr="00F27886">
        <w:rPr>
          <w:szCs w:val="28"/>
        </w:rPr>
        <w:t xml:space="preserve"> </w:t>
      </w:r>
      <w:proofErr w:type="spellStart"/>
      <w:r w:rsidRPr="00F27886">
        <w:rPr>
          <w:szCs w:val="28"/>
        </w:rPr>
        <w:t>публічних</w:t>
      </w:r>
      <w:proofErr w:type="spellEnd"/>
      <w:r w:rsidRPr="00F27886">
        <w:rPr>
          <w:szCs w:val="28"/>
        </w:rPr>
        <w:t xml:space="preserve"> </w:t>
      </w:r>
      <w:proofErr w:type="spellStart"/>
      <w:r w:rsidRPr="00F27886">
        <w:rPr>
          <w:szCs w:val="28"/>
        </w:rPr>
        <w:t>інвестицій</w:t>
      </w:r>
      <w:proofErr w:type="spellEnd"/>
      <w:r w:rsidRPr="00F27886">
        <w:rPr>
          <w:szCs w:val="28"/>
        </w:rPr>
        <w:t xml:space="preserve"> на </w:t>
      </w:r>
      <w:proofErr w:type="spellStart"/>
      <w:r w:rsidRPr="00F27886">
        <w:rPr>
          <w:szCs w:val="28"/>
        </w:rPr>
        <w:t>середньостроковий</w:t>
      </w:r>
      <w:proofErr w:type="spellEnd"/>
      <w:r w:rsidRPr="00F27886">
        <w:rPr>
          <w:szCs w:val="28"/>
        </w:rPr>
        <w:t xml:space="preserve"> </w:t>
      </w:r>
      <w:proofErr w:type="spellStart"/>
      <w:r w:rsidRPr="00F27886">
        <w:rPr>
          <w:szCs w:val="28"/>
        </w:rPr>
        <w:t>період</w:t>
      </w:r>
      <w:proofErr w:type="spellEnd"/>
      <w:r w:rsidRPr="00F27886">
        <w:rPr>
          <w:szCs w:val="28"/>
        </w:rPr>
        <w:t xml:space="preserve"> – </w:t>
      </w:r>
      <w:r w:rsidR="001E404C" w:rsidRPr="00F27886">
        <w:rPr>
          <w:szCs w:val="28"/>
          <w:lang w:val="uk-UA"/>
        </w:rPr>
        <w:t>209 000,00</w:t>
      </w:r>
      <w:r w:rsidRPr="00F27886">
        <w:rPr>
          <w:szCs w:val="28"/>
        </w:rPr>
        <w:t xml:space="preserve"> тис. </w:t>
      </w:r>
      <w:proofErr w:type="spellStart"/>
      <w:r w:rsidRPr="00F27886">
        <w:rPr>
          <w:szCs w:val="28"/>
        </w:rPr>
        <w:t>грн</w:t>
      </w:r>
      <w:proofErr w:type="spellEnd"/>
    </w:p>
    <w:p w:rsidR="006E5385" w:rsidRPr="00F27886" w:rsidRDefault="006E5385" w:rsidP="006E5385">
      <w:pPr>
        <w:pStyle w:val="a5"/>
        <w:spacing w:before="119"/>
        <w:rPr>
          <w:szCs w:val="28"/>
        </w:rPr>
      </w:pPr>
    </w:p>
    <w:p w:rsidR="003F7C5C" w:rsidRPr="00F27886" w:rsidRDefault="003F7C5C" w:rsidP="006E5385">
      <w:pPr>
        <w:pStyle w:val="a5"/>
        <w:spacing w:before="119"/>
        <w:rPr>
          <w:szCs w:val="28"/>
        </w:rPr>
      </w:pPr>
    </w:p>
    <w:tbl>
      <w:tblPr>
        <w:tblW w:w="15287"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22"/>
        <w:gridCol w:w="2693"/>
        <w:gridCol w:w="2390"/>
        <w:gridCol w:w="4131"/>
        <w:gridCol w:w="1288"/>
        <w:gridCol w:w="1263"/>
      </w:tblGrid>
      <w:tr w:rsidR="006E5385" w:rsidRPr="003352B8" w:rsidTr="003C25BB">
        <w:trPr>
          <w:trHeight w:val="755"/>
        </w:trPr>
        <w:tc>
          <w:tcPr>
            <w:tcW w:w="3522" w:type="dxa"/>
            <w:tcBorders>
              <w:bottom w:val="single" w:sz="4" w:space="0" w:color="auto"/>
            </w:tcBorders>
            <w:shd w:val="clear" w:color="auto" w:fill="auto"/>
          </w:tcPr>
          <w:p w:rsidR="006E5385" w:rsidRPr="003352B8" w:rsidRDefault="006E5385" w:rsidP="003352B8">
            <w:pPr>
              <w:pStyle w:val="TableParagraph"/>
              <w:spacing w:before="28"/>
              <w:ind w:left="42"/>
              <w:rPr>
                <w:rFonts w:eastAsia="Calibri"/>
                <w:sz w:val="28"/>
                <w:szCs w:val="28"/>
              </w:rPr>
            </w:pPr>
            <w:r w:rsidRPr="003352B8">
              <w:rPr>
                <w:rFonts w:eastAsia="Calibri"/>
                <w:spacing w:val="-2"/>
                <w:sz w:val="28"/>
                <w:szCs w:val="28"/>
              </w:rPr>
              <w:t>Напрям</w:t>
            </w:r>
          </w:p>
        </w:tc>
        <w:tc>
          <w:tcPr>
            <w:tcW w:w="2693" w:type="dxa"/>
            <w:tcBorders>
              <w:bottom w:val="single" w:sz="4" w:space="0" w:color="auto"/>
            </w:tcBorders>
            <w:shd w:val="clear" w:color="auto" w:fill="auto"/>
          </w:tcPr>
          <w:p w:rsidR="006E5385" w:rsidRPr="003352B8" w:rsidRDefault="006E5385" w:rsidP="003352B8">
            <w:pPr>
              <w:pStyle w:val="TableParagraph"/>
              <w:spacing w:before="28" w:line="256" w:lineRule="auto"/>
              <w:ind w:left="44" w:right="112"/>
              <w:rPr>
                <w:rFonts w:eastAsia="Calibri"/>
                <w:sz w:val="28"/>
                <w:szCs w:val="28"/>
              </w:rPr>
            </w:pPr>
            <w:proofErr w:type="spellStart"/>
            <w:r w:rsidRPr="003352B8">
              <w:rPr>
                <w:rFonts w:eastAsia="Calibri"/>
                <w:sz w:val="28"/>
                <w:szCs w:val="28"/>
              </w:rPr>
              <w:t>Проєкти</w:t>
            </w:r>
            <w:proofErr w:type="spellEnd"/>
            <w:r w:rsidRPr="003352B8">
              <w:rPr>
                <w:rFonts w:eastAsia="Calibri"/>
                <w:sz w:val="28"/>
                <w:szCs w:val="28"/>
              </w:rPr>
              <w:t xml:space="preserve">/ </w:t>
            </w:r>
            <w:r w:rsidRPr="003352B8">
              <w:rPr>
                <w:rFonts w:eastAsia="Calibri"/>
                <w:spacing w:val="-2"/>
                <w:sz w:val="28"/>
                <w:szCs w:val="28"/>
              </w:rPr>
              <w:t>програми</w:t>
            </w:r>
          </w:p>
        </w:tc>
        <w:tc>
          <w:tcPr>
            <w:tcW w:w="2390" w:type="dxa"/>
            <w:tcBorders>
              <w:bottom w:val="single" w:sz="4" w:space="0" w:color="auto"/>
            </w:tcBorders>
            <w:shd w:val="clear" w:color="auto" w:fill="auto"/>
          </w:tcPr>
          <w:p w:rsidR="006E5385" w:rsidRPr="003352B8" w:rsidRDefault="006E5385" w:rsidP="003352B8">
            <w:pPr>
              <w:pStyle w:val="TableParagraph"/>
              <w:spacing w:before="28"/>
              <w:ind w:left="44"/>
              <w:rPr>
                <w:rFonts w:eastAsia="Calibri"/>
                <w:sz w:val="28"/>
                <w:szCs w:val="28"/>
              </w:rPr>
            </w:pPr>
            <w:r w:rsidRPr="003352B8">
              <w:rPr>
                <w:rFonts w:eastAsia="Calibri"/>
                <w:spacing w:val="-2"/>
                <w:sz w:val="28"/>
                <w:szCs w:val="28"/>
              </w:rPr>
              <w:t>Сектор/</w:t>
            </w:r>
            <w:proofErr w:type="spellStart"/>
            <w:r w:rsidRPr="003352B8">
              <w:rPr>
                <w:rFonts w:eastAsia="Calibri"/>
                <w:spacing w:val="-2"/>
                <w:sz w:val="28"/>
                <w:szCs w:val="28"/>
              </w:rPr>
              <w:t>підсектор</w:t>
            </w:r>
            <w:proofErr w:type="spellEnd"/>
          </w:p>
        </w:tc>
        <w:tc>
          <w:tcPr>
            <w:tcW w:w="4131" w:type="dxa"/>
            <w:tcBorders>
              <w:bottom w:val="single" w:sz="4" w:space="0" w:color="auto"/>
            </w:tcBorders>
            <w:shd w:val="clear" w:color="auto" w:fill="auto"/>
          </w:tcPr>
          <w:p w:rsidR="006E5385" w:rsidRPr="003352B8" w:rsidRDefault="006E5385" w:rsidP="003352B8">
            <w:pPr>
              <w:pStyle w:val="TableParagraph"/>
              <w:spacing w:before="28"/>
              <w:ind w:left="43"/>
              <w:rPr>
                <w:rFonts w:eastAsia="Calibri"/>
                <w:sz w:val="28"/>
                <w:szCs w:val="28"/>
              </w:rPr>
            </w:pPr>
            <w:r w:rsidRPr="003352B8">
              <w:rPr>
                <w:rFonts w:eastAsia="Calibri"/>
                <w:sz w:val="28"/>
                <w:szCs w:val="28"/>
              </w:rPr>
              <w:t>Цільовий</w:t>
            </w:r>
            <w:r w:rsidRPr="003352B8">
              <w:rPr>
                <w:rFonts w:eastAsia="Calibri"/>
                <w:spacing w:val="-5"/>
                <w:sz w:val="28"/>
                <w:szCs w:val="28"/>
              </w:rPr>
              <w:t xml:space="preserve"> </w:t>
            </w:r>
            <w:r w:rsidRPr="003352B8">
              <w:rPr>
                <w:rFonts w:eastAsia="Calibri"/>
                <w:spacing w:val="-2"/>
                <w:sz w:val="28"/>
                <w:szCs w:val="28"/>
              </w:rPr>
              <w:t>показник</w:t>
            </w:r>
          </w:p>
        </w:tc>
        <w:tc>
          <w:tcPr>
            <w:tcW w:w="1288" w:type="dxa"/>
            <w:tcBorders>
              <w:bottom w:val="single" w:sz="4" w:space="0" w:color="auto"/>
            </w:tcBorders>
            <w:shd w:val="clear" w:color="auto" w:fill="auto"/>
          </w:tcPr>
          <w:p w:rsidR="006E5385" w:rsidRPr="003352B8" w:rsidRDefault="006E5385" w:rsidP="003352B8">
            <w:pPr>
              <w:pStyle w:val="TableParagraph"/>
              <w:spacing w:before="28" w:line="256" w:lineRule="auto"/>
              <w:ind w:left="40" w:right="53"/>
              <w:rPr>
                <w:rFonts w:eastAsia="Calibri"/>
                <w:sz w:val="28"/>
                <w:szCs w:val="28"/>
              </w:rPr>
            </w:pPr>
            <w:r w:rsidRPr="003352B8">
              <w:rPr>
                <w:rFonts w:eastAsia="Calibri"/>
                <w:spacing w:val="-2"/>
                <w:sz w:val="28"/>
                <w:szCs w:val="28"/>
              </w:rPr>
              <w:t>Базове значення</w:t>
            </w:r>
          </w:p>
        </w:tc>
        <w:tc>
          <w:tcPr>
            <w:tcW w:w="1263" w:type="dxa"/>
            <w:tcBorders>
              <w:bottom w:val="single" w:sz="4" w:space="0" w:color="auto"/>
            </w:tcBorders>
            <w:shd w:val="clear" w:color="auto" w:fill="auto"/>
          </w:tcPr>
          <w:p w:rsidR="006E5385" w:rsidRPr="003352B8" w:rsidRDefault="006E5385" w:rsidP="003352B8">
            <w:pPr>
              <w:pStyle w:val="TableParagraph"/>
              <w:spacing w:before="28" w:line="256" w:lineRule="auto"/>
              <w:ind w:left="41"/>
              <w:rPr>
                <w:rFonts w:eastAsia="Calibri"/>
                <w:sz w:val="28"/>
                <w:szCs w:val="28"/>
              </w:rPr>
            </w:pPr>
            <w:r w:rsidRPr="003352B8">
              <w:rPr>
                <w:rFonts w:eastAsia="Calibri"/>
                <w:spacing w:val="-4"/>
                <w:sz w:val="28"/>
                <w:szCs w:val="28"/>
              </w:rPr>
              <w:t>Ціль 2028</w:t>
            </w:r>
          </w:p>
        </w:tc>
      </w:tr>
      <w:tr w:rsidR="001E404C" w:rsidRPr="003352B8" w:rsidTr="003C25BB">
        <w:trPr>
          <w:trHeight w:val="755"/>
        </w:trPr>
        <w:tc>
          <w:tcPr>
            <w:tcW w:w="3522" w:type="dxa"/>
            <w:tcBorders>
              <w:bottom w:val="single" w:sz="4" w:space="0" w:color="auto"/>
            </w:tcBorders>
            <w:shd w:val="clear" w:color="auto" w:fill="auto"/>
          </w:tcPr>
          <w:p w:rsidR="001E404C" w:rsidRPr="003352B8" w:rsidRDefault="00704503" w:rsidP="003352B8">
            <w:pPr>
              <w:pStyle w:val="TableParagraph"/>
              <w:spacing w:before="28"/>
              <w:ind w:left="42"/>
              <w:rPr>
                <w:rFonts w:eastAsia="Calibri"/>
                <w:spacing w:val="-2"/>
                <w:sz w:val="28"/>
                <w:szCs w:val="28"/>
              </w:rPr>
            </w:pPr>
            <w:r w:rsidRPr="003352B8">
              <w:rPr>
                <w:rFonts w:eastAsia="Calibri"/>
                <w:sz w:val="28"/>
                <w:szCs w:val="28"/>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w:t>
            </w:r>
          </w:p>
        </w:tc>
        <w:tc>
          <w:tcPr>
            <w:tcW w:w="2693" w:type="dxa"/>
            <w:tcBorders>
              <w:bottom w:val="single" w:sz="4" w:space="0" w:color="auto"/>
            </w:tcBorders>
            <w:shd w:val="clear" w:color="auto" w:fill="auto"/>
          </w:tcPr>
          <w:p w:rsidR="001E404C" w:rsidRPr="003352B8" w:rsidRDefault="00704503" w:rsidP="003352B8">
            <w:pPr>
              <w:pStyle w:val="TableParagraph"/>
              <w:spacing w:before="28" w:line="256" w:lineRule="auto"/>
              <w:ind w:left="44" w:right="112"/>
              <w:rPr>
                <w:rFonts w:eastAsia="Calibri"/>
                <w:sz w:val="28"/>
                <w:szCs w:val="28"/>
              </w:rPr>
            </w:pPr>
            <w:r w:rsidRPr="003352B8">
              <w:rPr>
                <w:rFonts w:eastAsia="Calibri"/>
                <w:sz w:val="28"/>
                <w:szCs w:val="28"/>
              </w:rPr>
              <w:t>нове будівництво, реконструкція та ремонт системи водопостачання та водовідведення, КНС</w:t>
            </w:r>
          </w:p>
        </w:tc>
        <w:tc>
          <w:tcPr>
            <w:tcW w:w="2390" w:type="dxa"/>
            <w:tcBorders>
              <w:bottom w:val="single" w:sz="4" w:space="0" w:color="auto"/>
            </w:tcBorders>
            <w:shd w:val="clear" w:color="auto" w:fill="auto"/>
          </w:tcPr>
          <w:p w:rsidR="001E404C" w:rsidRPr="003352B8" w:rsidRDefault="00704503" w:rsidP="003352B8">
            <w:pPr>
              <w:pStyle w:val="TableParagraph"/>
              <w:spacing w:before="28"/>
              <w:ind w:left="44"/>
              <w:rPr>
                <w:rFonts w:eastAsia="Calibri"/>
                <w:spacing w:val="-2"/>
                <w:sz w:val="28"/>
                <w:szCs w:val="28"/>
              </w:rPr>
            </w:pPr>
            <w:r w:rsidRPr="003352B8">
              <w:rPr>
                <w:rFonts w:eastAsia="Calibri"/>
                <w:sz w:val="28"/>
                <w:szCs w:val="28"/>
              </w:rPr>
              <w:t>Водопостачання та водовідведення</w:t>
            </w:r>
          </w:p>
        </w:tc>
        <w:tc>
          <w:tcPr>
            <w:tcW w:w="4131" w:type="dxa"/>
            <w:tcBorders>
              <w:bottom w:val="single" w:sz="4" w:space="0" w:color="auto"/>
            </w:tcBorders>
            <w:shd w:val="clear" w:color="auto" w:fill="auto"/>
          </w:tcPr>
          <w:p w:rsidR="001E404C" w:rsidRPr="003352B8" w:rsidRDefault="00704503" w:rsidP="003352B8">
            <w:pPr>
              <w:pStyle w:val="TableParagraph"/>
              <w:spacing w:before="28"/>
              <w:ind w:left="43"/>
              <w:rPr>
                <w:rFonts w:eastAsia="Calibri"/>
                <w:sz w:val="28"/>
                <w:szCs w:val="28"/>
              </w:rPr>
            </w:pPr>
            <w:r w:rsidRPr="003352B8">
              <w:rPr>
                <w:rFonts w:eastAsia="Calibri"/>
                <w:sz w:val="28"/>
                <w:szCs w:val="28"/>
              </w:rPr>
              <w:t>кількість прокладених реконструйованих систем водопостачання та водовідведення, КНС</w:t>
            </w:r>
          </w:p>
        </w:tc>
        <w:tc>
          <w:tcPr>
            <w:tcW w:w="1288" w:type="dxa"/>
            <w:tcBorders>
              <w:bottom w:val="single" w:sz="4" w:space="0" w:color="auto"/>
            </w:tcBorders>
            <w:shd w:val="clear" w:color="auto" w:fill="auto"/>
          </w:tcPr>
          <w:p w:rsidR="001E404C" w:rsidRPr="003352B8" w:rsidRDefault="002F30E0" w:rsidP="003352B8">
            <w:pPr>
              <w:pStyle w:val="TableParagraph"/>
              <w:spacing w:before="28" w:line="256" w:lineRule="auto"/>
              <w:ind w:left="40" w:right="53"/>
              <w:rPr>
                <w:rFonts w:eastAsia="Calibri"/>
                <w:spacing w:val="-2"/>
                <w:sz w:val="28"/>
                <w:szCs w:val="28"/>
              </w:rPr>
            </w:pPr>
            <w:r w:rsidRPr="003352B8">
              <w:rPr>
                <w:rFonts w:eastAsia="Calibri"/>
                <w:spacing w:val="-2"/>
                <w:sz w:val="28"/>
                <w:szCs w:val="28"/>
              </w:rPr>
              <w:t>1,8 км</w:t>
            </w:r>
          </w:p>
        </w:tc>
        <w:tc>
          <w:tcPr>
            <w:tcW w:w="1263" w:type="dxa"/>
            <w:tcBorders>
              <w:bottom w:val="single" w:sz="4" w:space="0" w:color="auto"/>
            </w:tcBorders>
            <w:shd w:val="clear" w:color="auto" w:fill="auto"/>
          </w:tcPr>
          <w:p w:rsidR="001E404C" w:rsidRPr="003352B8" w:rsidRDefault="0050672C" w:rsidP="003352B8">
            <w:pPr>
              <w:pStyle w:val="TableParagraph"/>
              <w:spacing w:before="28" w:line="256" w:lineRule="auto"/>
              <w:ind w:left="41"/>
              <w:rPr>
                <w:rFonts w:eastAsia="Calibri"/>
                <w:spacing w:val="-4"/>
                <w:sz w:val="28"/>
                <w:szCs w:val="28"/>
              </w:rPr>
            </w:pPr>
            <w:r w:rsidRPr="003352B8">
              <w:rPr>
                <w:rFonts w:eastAsia="Calibri"/>
                <w:spacing w:val="-4"/>
                <w:sz w:val="28"/>
                <w:szCs w:val="28"/>
              </w:rPr>
              <w:t xml:space="preserve">15                        </w:t>
            </w:r>
            <w:r w:rsidR="002F30E0" w:rsidRPr="003352B8">
              <w:rPr>
                <w:rFonts w:eastAsia="Calibri"/>
                <w:spacing w:val="-4"/>
                <w:sz w:val="28"/>
                <w:szCs w:val="28"/>
              </w:rPr>
              <w:t xml:space="preserve"> км</w:t>
            </w:r>
          </w:p>
        </w:tc>
      </w:tr>
      <w:tr w:rsidR="002F30E0" w:rsidRPr="003352B8" w:rsidTr="003C25BB">
        <w:trPr>
          <w:trHeight w:val="755"/>
        </w:trPr>
        <w:tc>
          <w:tcPr>
            <w:tcW w:w="3522" w:type="dxa"/>
            <w:tcBorders>
              <w:bottom w:val="single" w:sz="4" w:space="0" w:color="auto"/>
            </w:tcBorders>
            <w:shd w:val="clear" w:color="auto" w:fill="auto"/>
          </w:tcPr>
          <w:p w:rsidR="002F30E0" w:rsidRPr="003352B8" w:rsidRDefault="002F30E0" w:rsidP="003352B8">
            <w:pPr>
              <w:pStyle w:val="TableParagraph"/>
              <w:spacing w:before="28"/>
              <w:ind w:left="42"/>
              <w:rPr>
                <w:rFonts w:eastAsia="Calibri"/>
                <w:sz w:val="28"/>
                <w:szCs w:val="28"/>
              </w:rPr>
            </w:pPr>
            <w:r w:rsidRPr="003352B8">
              <w:rPr>
                <w:rFonts w:eastAsia="Calibri"/>
                <w:sz w:val="28"/>
                <w:szCs w:val="28"/>
              </w:rPr>
              <w:t>Відновлення модернізація та розвиток систем зовнішнього освітлення</w:t>
            </w:r>
          </w:p>
        </w:tc>
        <w:tc>
          <w:tcPr>
            <w:tcW w:w="2693" w:type="dxa"/>
            <w:tcBorders>
              <w:bottom w:val="single" w:sz="4" w:space="0" w:color="auto"/>
            </w:tcBorders>
            <w:shd w:val="clear" w:color="auto" w:fill="auto"/>
          </w:tcPr>
          <w:p w:rsidR="002F30E0" w:rsidRPr="003352B8" w:rsidRDefault="002F30E0" w:rsidP="003352B8">
            <w:pPr>
              <w:pStyle w:val="TableParagraph"/>
              <w:spacing w:before="28" w:line="256" w:lineRule="auto"/>
              <w:ind w:left="44" w:right="112"/>
              <w:rPr>
                <w:rFonts w:eastAsia="Calibri"/>
                <w:sz w:val="28"/>
                <w:szCs w:val="28"/>
              </w:rPr>
            </w:pPr>
            <w:r w:rsidRPr="003352B8">
              <w:rPr>
                <w:rFonts w:eastAsia="Calibri"/>
                <w:sz w:val="28"/>
                <w:szCs w:val="28"/>
              </w:rPr>
              <w:t>Нове будівництво, реконструкція зовнішнього освітлення населених пунктів</w:t>
            </w:r>
          </w:p>
        </w:tc>
        <w:tc>
          <w:tcPr>
            <w:tcW w:w="2390" w:type="dxa"/>
            <w:tcBorders>
              <w:bottom w:val="single" w:sz="4" w:space="0" w:color="auto"/>
            </w:tcBorders>
            <w:shd w:val="clear" w:color="auto" w:fill="auto"/>
          </w:tcPr>
          <w:p w:rsidR="002F30E0" w:rsidRPr="003352B8" w:rsidRDefault="002F30E0" w:rsidP="003352B8">
            <w:pPr>
              <w:pStyle w:val="TableParagraph"/>
              <w:spacing w:before="28"/>
              <w:ind w:left="44"/>
              <w:rPr>
                <w:rFonts w:eastAsia="Calibri"/>
                <w:sz w:val="28"/>
                <w:szCs w:val="28"/>
              </w:rPr>
            </w:pPr>
            <w:r w:rsidRPr="003352B8">
              <w:rPr>
                <w:rFonts w:eastAsia="Calibri"/>
                <w:sz w:val="28"/>
                <w:szCs w:val="28"/>
              </w:rPr>
              <w:t>зовнішнє освітлення</w:t>
            </w:r>
          </w:p>
        </w:tc>
        <w:tc>
          <w:tcPr>
            <w:tcW w:w="4131" w:type="dxa"/>
            <w:tcBorders>
              <w:bottom w:val="single" w:sz="4" w:space="0" w:color="auto"/>
            </w:tcBorders>
            <w:shd w:val="clear" w:color="auto" w:fill="auto"/>
          </w:tcPr>
          <w:p w:rsidR="002F30E0" w:rsidRPr="003352B8" w:rsidRDefault="002F30E0" w:rsidP="003352B8">
            <w:pPr>
              <w:pStyle w:val="TableParagraph"/>
              <w:spacing w:before="28"/>
              <w:ind w:left="43"/>
              <w:rPr>
                <w:rFonts w:eastAsia="Calibri"/>
                <w:sz w:val="28"/>
                <w:szCs w:val="28"/>
              </w:rPr>
            </w:pPr>
            <w:r w:rsidRPr="003352B8">
              <w:rPr>
                <w:rFonts w:eastAsia="Calibri"/>
                <w:sz w:val="28"/>
                <w:szCs w:val="28"/>
              </w:rPr>
              <w:t>протяжність  проведених реконструкцій зовнішнього освітлення</w:t>
            </w:r>
          </w:p>
        </w:tc>
        <w:tc>
          <w:tcPr>
            <w:tcW w:w="1288" w:type="dxa"/>
            <w:tcBorders>
              <w:bottom w:val="single" w:sz="4" w:space="0" w:color="auto"/>
            </w:tcBorders>
            <w:shd w:val="clear" w:color="auto" w:fill="auto"/>
          </w:tcPr>
          <w:p w:rsidR="002F30E0" w:rsidRPr="003352B8" w:rsidRDefault="0050672C" w:rsidP="003352B8">
            <w:pPr>
              <w:pStyle w:val="TableParagraph"/>
              <w:spacing w:before="28" w:line="256" w:lineRule="auto"/>
              <w:ind w:left="40" w:right="53"/>
              <w:rPr>
                <w:rFonts w:eastAsia="Calibri"/>
                <w:spacing w:val="-2"/>
                <w:sz w:val="28"/>
                <w:szCs w:val="28"/>
              </w:rPr>
            </w:pPr>
            <w:r w:rsidRPr="003352B8">
              <w:rPr>
                <w:rFonts w:eastAsia="Calibri"/>
                <w:spacing w:val="-2"/>
                <w:sz w:val="28"/>
                <w:szCs w:val="28"/>
              </w:rPr>
              <w:t>4 км</w:t>
            </w:r>
          </w:p>
        </w:tc>
        <w:tc>
          <w:tcPr>
            <w:tcW w:w="1263" w:type="dxa"/>
            <w:tcBorders>
              <w:bottom w:val="single" w:sz="4" w:space="0" w:color="auto"/>
            </w:tcBorders>
            <w:shd w:val="clear" w:color="auto" w:fill="auto"/>
          </w:tcPr>
          <w:p w:rsidR="002F30E0" w:rsidRPr="003352B8" w:rsidRDefault="0050672C" w:rsidP="003352B8">
            <w:pPr>
              <w:pStyle w:val="TableParagraph"/>
              <w:spacing w:before="28" w:line="256" w:lineRule="auto"/>
              <w:ind w:left="41"/>
              <w:rPr>
                <w:rFonts w:eastAsia="Calibri"/>
                <w:spacing w:val="-4"/>
                <w:sz w:val="28"/>
                <w:szCs w:val="28"/>
              </w:rPr>
            </w:pPr>
            <w:r w:rsidRPr="003352B8">
              <w:rPr>
                <w:rFonts w:eastAsia="Calibri"/>
                <w:spacing w:val="-4"/>
                <w:sz w:val="28"/>
                <w:szCs w:val="28"/>
              </w:rPr>
              <w:t>33 км</w:t>
            </w:r>
          </w:p>
        </w:tc>
      </w:tr>
    </w:tbl>
    <w:p w:rsidR="003F7C5C" w:rsidRPr="00F27886" w:rsidRDefault="003F7C5C" w:rsidP="003F7C5C">
      <w:pPr>
        <w:ind w:left="144"/>
        <w:rPr>
          <w:sz w:val="28"/>
          <w:szCs w:val="28"/>
        </w:rPr>
      </w:pPr>
    </w:p>
    <w:p w:rsidR="003F7C5C" w:rsidRPr="00F27886" w:rsidRDefault="003F7C5C" w:rsidP="003F7C5C">
      <w:pPr>
        <w:ind w:left="144"/>
        <w:rPr>
          <w:sz w:val="28"/>
          <w:szCs w:val="28"/>
        </w:rPr>
      </w:pPr>
    </w:p>
    <w:p w:rsidR="003F7C5C" w:rsidRPr="00F27886" w:rsidRDefault="003F7C5C" w:rsidP="003F7C5C">
      <w:pPr>
        <w:ind w:left="144"/>
        <w:rPr>
          <w:sz w:val="28"/>
          <w:szCs w:val="28"/>
        </w:rPr>
      </w:pPr>
    </w:p>
    <w:p w:rsidR="003F7C5C" w:rsidRPr="00F27886" w:rsidRDefault="003F7C5C" w:rsidP="003F7C5C">
      <w:pPr>
        <w:ind w:left="144"/>
        <w:rPr>
          <w:sz w:val="28"/>
          <w:szCs w:val="28"/>
        </w:rPr>
      </w:pPr>
    </w:p>
    <w:p w:rsidR="003F7C5C" w:rsidRPr="00F27886" w:rsidRDefault="003F7C5C" w:rsidP="003F7C5C">
      <w:pPr>
        <w:ind w:left="144"/>
        <w:rPr>
          <w:sz w:val="28"/>
          <w:szCs w:val="28"/>
        </w:rPr>
      </w:pPr>
    </w:p>
    <w:p w:rsidR="003F7C5C" w:rsidRPr="00F27886" w:rsidRDefault="003F7C5C" w:rsidP="003F7C5C">
      <w:pPr>
        <w:ind w:left="144"/>
        <w:rPr>
          <w:sz w:val="28"/>
          <w:szCs w:val="28"/>
        </w:rPr>
      </w:pPr>
    </w:p>
    <w:p w:rsidR="003F7C5C" w:rsidRPr="00F27886" w:rsidRDefault="003F7C5C" w:rsidP="003F7C5C">
      <w:pPr>
        <w:ind w:left="144"/>
        <w:rPr>
          <w:sz w:val="28"/>
          <w:szCs w:val="28"/>
        </w:rPr>
      </w:pPr>
    </w:p>
    <w:p w:rsidR="003F7C5C" w:rsidRPr="00F27886" w:rsidRDefault="003F7C5C" w:rsidP="003F7C5C">
      <w:pPr>
        <w:ind w:left="144"/>
        <w:rPr>
          <w:sz w:val="28"/>
          <w:szCs w:val="28"/>
        </w:rPr>
      </w:pPr>
    </w:p>
    <w:p w:rsidR="003F7C5C" w:rsidRPr="00F27886" w:rsidRDefault="003F7C5C" w:rsidP="003F7C5C">
      <w:pPr>
        <w:ind w:left="144"/>
        <w:rPr>
          <w:b/>
          <w:sz w:val="28"/>
          <w:szCs w:val="28"/>
          <w:lang w:val="uk-UA"/>
        </w:rPr>
      </w:pPr>
      <w:proofErr w:type="spellStart"/>
      <w:r w:rsidRPr="00F27886">
        <w:rPr>
          <w:sz w:val="28"/>
          <w:szCs w:val="28"/>
        </w:rPr>
        <w:lastRenderedPageBreak/>
        <w:t>Галузь</w:t>
      </w:r>
      <w:proofErr w:type="spellEnd"/>
      <w:r w:rsidRPr="00F27886">
        <w:rPr>
          <w:sz w:val="28"/>
          <w:szCs w:val="28"/>
        </w:rPr>
        <w:t xml:space="preserve"> (сектор) для </w:t>
      </w:r>
      <w:proofErr w:type="spellStart"/>
      <w:r w:rsidRPr="00F27886">
        <w:rPr>
          <w:sz w:val="28"/>
          <w:szCs w:val="28"/>
        </w:rPr>
        <w:t>публічного</w:t>
      </w:r>
      <w:proofErr w:type="spellEnd"/>
      <w:r w:rsidRPr="00F27886">
        <w:rPr>
          <w:sz w:val="28"/>
          <w:szCs w:val="28"/>
        </w:rPr>
        <w:t xml:space="preserve"> </w:t>
      </w:r>
      <w:proofErr w:type="spellStart"/>
      <w:r w:rsidRPr="00F27886">
        <w:rPr>
          <w:sz w:val="28"/>
          <w:szCs w:val="28"/>
        </w:rPr>
        <w:t>інвестування</w:t>
      </w:r>
      <w:proofErr w:type="spellEnd"/>
      <w:r w:rsidRPr="00F27886">
        <w:rPr>
          <w:sz w:val="28"/>
          <w:szCs w:val="28"/>
        </w:rPr>
        <w:t xml:space="preserve"> – </w:t>
      </w:r>
      <w:r w:rsidRPr="00F27886">
        <w:rPr>
          <w:b/>
          <w:sz w:val="28"/>
          <w:szCs w:val="28"/>
          <w:lang w:val="uk-UA"/>
        </w:rPr>
        <w:t>Охорона здоров’я</w:t>
      </w:r>
    </w:p>
    <w:p w:rsidR="003F7C5C" w:rsidRPr="00F27886" w:rsidRDefault="003F7C5C" w:rsidP="003F7C5C">
      <w:pPr>
        <w:ind w:left="144"/>
        <w:rPr>
          <w:sz w:val="28"/>
          <w:szCs w:val="28"/>
          <w:lang w:val="uk-UA"/>
        </w:rPr>
      </w:pPr>
      <w:proofErr w:type="spellStart"/>
      <w:r w:rsidRPr="00F27886">
        <w:rPr>
          <w:sz w:val="28"/>
          <w:szCs w:val="28"/>
        </w:rPr>
        <w:t>Структурний</w:t>
      </w:r>
      <w:proofErr w:type="spellEnd"/>
      <w:r w:rsidRPr="00F27886">
        <w:rPr>
          <w:sz w:val="28"/>
          <w:szCs w:val="28"/>
        </w:rPr>
        <w:t xml:space="preserve"> </w:t>
      </w:r>
      <w:proofErr w:type="spellStart"/>
      <w:r w:rsidRPr="00F27886">
        <w:rPr>
          <w:sz w:val="28"/>
          <w:szCs w:val="28"/>
        </w:rPr>
        <w:t>підрозділ</w:t>
      </w:r>
      <w:proofErr w:type="spellEnd"/>
      <w:r w:rsidRPr="00F27886">
        <w:rPr>
          <w:sz w:val="28"/>
          <w:szCs w:val="28"/>
        </w:rPr>
        <w:t xml:space="preserve">, </w:t>
      </w:r>
      <w:proofErr w:type="spellStart"/>
      <w:r w:rsidRPr="00F27886">
        <w:rPr>
          <w:sz w:val="28"/>
          <w:szCs w:val="28"/>
        </w:rPr>
        <w:t>відповідальний</w:t>
      </w:r>
      <w:proofErr w:type="spellEnd"/>
      <w:r w:rsidRPr="00F27886">
        <w:rPr>
          <w:sz w:val="28"/>
          <w:szCs w:val="28"/>
        </w:rPr>
        <w:t xml:space="preserve"> за </w:t>
      </w:r>
      <w:proofErr w:type="spellStart"/>
      <w:r w:rsidRPr="00F27886">
        <w:rPr>
          <w:sz w:val="28"/>
          <w:szCs w:val="28"/>
        </w:rPr>
        <w:t>галузь</w:t>
      </w:r>
      <w:proofErr w:type="spellEnd"/>
      <w:r w:rsidRPr="00F27886">
        <w:rPr>
          <w:sz w:val="28"/>
          <w:szCs w:val="28"/>
        </w:rPr>
        <w:t xml:space="preserve"> (сектор) для </w:t>
      </w:r>
      <w:proofErr w:type="spellStart"/>
      <w:r w:rsidRPr="00F27886">
        <w:rPr>
          <w:sz w:val="28"/>
          <w:szCs w:val="28"/>
        </w:rPr>
        <w:t>публічного</w:t>
      </w:r>
      <w:proofErr w:type="spellEnd"/>
      <w:r w:rsidRPr="00F27886">
        <w:rPr>
          <w:sz w:val="28"/>
          <w:szCs w:val="28"/>
        </w:rPr>
        <w:t xml:space="preserve"> </w:t>
      </w:r>
      <w:proofErr w:type="spellStart"/>
      <w:r w:rsidRPr="00F27886">
        <w:rPr>
          <w:sz w:val="28"/>
          <w:szCs w:val="28"/>
        </w:rPr>
        <w:t>інвестування</w:t>
      </w:r>
      <w:proofErr w:type="spellEnd"/>
      <w:r w:rsidRPr="00F27886">
        <w:rPr>
          <w:sz w:val="28"/>
          <w:szCs w:val="28"/>
        </w:rPr>
        <w:t xml:space="preserve"> – </w:t>
      </w:r>
      <w:r w:rsidRPr="00F27886">
        <w:rPr>
          <w:sz w:val="28"/>
          <w:szCs w:val="28"/>
          <w:lang w:val="uk-UA"/>
        </w:rPr>
        <w:t>КП «Перемишлянська ЦРЛ», КНП ЦПМСД Перемишлянської міської ради</w:t>
      </w:r>
    </w:p>
    <w:p w:rsidR="003F7C5C" w:rsidRPr="00F27886" w:rsidRDefault="003F7C5C" w:rsidP="003F7C5C">
      <w:pPr>
        <w:pStyle w:val="a5"/>
        <w:spacing w:before="26" w:line="259" w:lineRule="auto"/>
        <w:ind w:left="144" w:right="1234"/>
        <w:rPr>
          <w:szCs w:val="28"/>
        </w:rPr>
      </w:pPr>
      <w:proofErr w:type="spellStart"/>
      <w:r w:rsidRPr="00F27886">
        <w:rPr>
          <w:szCs w:val="28"/>
        </w:rPr>
        <w:t>Граничний</w:t>
      </w:r>
      <w:proofErr w:type="spellEnd"/>
      <w:r w:rsidRPr="00F27886">
        <w:rPr>
          <w:szCs w:val="28"/>
        </w:rPr>
        <w:t xml:space="preserve"> </w:t>
      </w:r>
      <w:proofErr w:type="spellStart"/>
      <w:r w:rsidRPr="00F27886">
        <w:rPr>
          <w:szCs w:val="28"/>
        </w:rPr>
        <w:t>сукупний</w:t>
      </w:r>
      <w:proofErr w:type="spellEnd"/>
      <w:r w:rsidRPr="00F27886">
        <w:rPr>
          <w:szCs w:val="28"/>
        </w:rPr>
        <w:t xml:space="preserve"> </w:t>
      </w:r>
      <w:proofErr w:type="spellStart"/>
      <w:r w:rsidRPr="00F27886">
        <w:rPr>
          <w:szCs w:val="28"/>
        </w:rPr>
        <w:t>обсяг</w:t>
      </w:r>
      <w:proofErr w:type="spellEnd"/>
      <w:r w:rsidRPr="00F27886">
        <w:rPr>
          <w:szCs w:val="28"/>
        </w:rPr>
        <w:t xml:space="preserve"> </w:t>
      </w:r>
      <w:proofErr w:type="spellStart"/>
      <w:r w:rsidRPr="00F27886">
        <w:rPr>
          <w:szCs w:val="28"/>
        </w:rPr>
        <w:t>публічних</w:t>
      </w:r>
      <w:proofErr w:type="spellEnd"/>
      <w:r w:rsidRPr="00F27886">
        <w:rPr>
          <w:szCs w:val="28"/>
        </w:rPr>
        <w:t xml:space="preserve"> </w:t>
      </w:r>
      <w:proofErr w:type="spellStart"/>
      <w:r w:rsidRPr="00F27886">
        <w:rPr>
          <w:szCs w:val="28"/>
        </w:rPr>
        <w:t>інвестицій</w:t>
      </w:r>
      <w:proofErr w:type="spellEnd"/>
      <w:r w:rsidRPr="00F27886">
        <w:rPr>
          <w:szCs w:val="28"/>
        </w:rPr>
        <w:t xml:space="preserve"> на </w:t>
      </w:r>
      <w:proofErr w:type="spellStart"/>
      <w:r w:rsidRPr="00F27886">
        <w:rPr>
          <w:szCs w:val="28"/>
        </w:rPr>
        <w:t>середньостроковий</w:t>
      </w:r>
      <w:proofErr w:type="spellEnd"/>
      <w:r w:rsidRPr="00F27886">
        <w:rPr>
          <w:szCs w:val="28"/>
        </w:rPr>
        <w:t xml:space="preserve"> </w:t>
      </w:r>
      <w:proofErr w:type="spellStart"/>
      <w:r w:rsidRPr="00F27886">
        <w:rPr>
          <w:szCs w:val="28"/>
        </w:rPr>
        <w:t>період</w:t>
      </w:r>
      <w:proofErr w:type="spellEnd"/>
      <w:r w:rsidRPr="00F27886">
        <w:rPr>
          <w:szCs w:val="28"/>
        </w:rPr>
        <w:t xml:space="preserve"> – </w:t>
      </w:r>
      <w:r w:rsidRPr="00F27886">
        <w:rPr>
          <w:szCs w:val="28"/>
          <w:lang w:val="uk-UA"/>
        </w:rPr>
        <w:t>6 000,00</w:t>
      </w:r>
      <w:r w:rsidRPr="00F27886">
        <w:rPr>
          <w:szCs w:val="28"/>
        </w:rPr>
        <w:t xml:space="preserve"> тис. </w:t>
      </w:r>
      <w:proofErr w:type="spellStart"/>
      <w:r w:rsidRPr="00F27886">
        <w:rPr>
          <w:szCs w:val="28"/>
        </w:rPr>
        <w:t>Грн</w:t>
      </w:r>
      <w:proofErr w:type="spellEnd"/>
    </w:p>
    <w:p w:rsidR="003F7C5C" w:rsidRPr="00F27886" w:rsidRDefault="003F7C5C" w:rsidP="003F7C5C">
      <w:pPr>
        <w:pStyle w:val="a5"/>
        <w:spacing w:before="26" w:line="259" w:lineRule="auto"/>
        <w:ind w:left="144" w:right="1234"/>
        <w:rPr>
          <w:szCs w:val="28"/>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7"/>
        <w:gridCol w:w="3260"/>
        <w:gridCol w:w="1844"/>
        <w:gridCol w:w="4535"/>
        <w:gridCol w:w="1288"/>
        <w:gridCol w:w="807"/>
      </w:tblGrid>
      <w:tr w:rsidR="003F7C5C" w:rsidRPr="003352B8" w:rsidTr="003352B8">
        <w:trPr>
          <w:trHeight w:val="755"/>
        </w:trPr>
        <w:tc>
          <w:tcPr>
            <w:tcW w:w="3117" w:type="dxa"/>
            <w:shd w:val="clear" w:color="auto" w:fill="auto"/>
          </w:tcPr>
          <w:p w:rsidR="003F7C5C" w:rsidRPr="003352B8" w:rsidRDefault="003F7C5C" w:rsidP="003352B8">
            <w:pPr>
              <w:pStyle w:val="TableParagraph"/>
              <w:spacing w:before="28"/>
              <w:ind w:left="42"/>
              <w:rPr>
                <w:rFonts w:eastAsia="Calibri"/>
                <w:sz w:val="28"/>
                <w:szCs w:val="28"/>
              </w:rPr>
            </w:pPr>
            <w:r w:rsidRPr="003352B8">
              <w:rPr>
                <w:rFonts w:eastAsia="Calibri"/>
                <w:spacing w:val="-2"/>
                <w:sz w:val="28"/>
                <w:szCs w:val="28"/>
              </w:rPr>
              <w:t>Напрям</w:t>
            </w:r>
          </w:p>
        </w:tc>
        <w:tc>
          <w:tcPr>
            <w:tcW w:w="3260" w:type="dxa"/>
            <w:shd w:val="clear" w:color="auto" w:fill="auto"/>
          </w:tcPr>
          <w:p w:rsidR="003F7C5C" w:rsidRPr="003352B8" w:rsidRDefault="003F7C5C" w:rsidP="003352B8">
            <w:pPr>
              <w:pStyle w:val="TableParagraph"/>
              <w:spacing w:before="28" w:line="256" w:lineRule="auto"/>
              <w:ind w:left="44" w:right="112"/>
              <w:rPr>
                <w:rFonts w:eastAsia="Calibri"/>
                <w:sz w:val="28"/>
                <w:szCs w:val="28"/>
              </w:rPr>
            </w:pPr>
            <w:proofErr w:type="spellStart"/>
            <w:r w:rsidRPr="003352B8">
              <w:rPr>
                <w:rFonts w:eastAsia="Calibri"/>
                <w:sz w:val="28"/>
                <w:szCs w:val="28"/>
              </w:rPr>
              <w:t>Проєкти</w:t>
            </w:r>
            <w:proofErr w:type="spellEnd"/>
            <w:r w:rsidRPr="003352B8">
              <w:rPr>
                <w:rFonts w:eastAsia="Calibri"/>
                <w:sz w:val="28"/>
                <w:szCs w:val="28"/>
              </w:rPr>
              <w:t xml:space="preserve">/ </w:t>
            </w:r>
            <w:r w:rsidRPr="003352B8">
              <w:rPr>
                <w:rFonts w:eastAsia="Calibri"/>
                <w:spacing w:val="-2"/>
                <w:sz w:val="28"/>
                <w:szCs w:val="28"/>
              </w:rPr>
              <w:t>програми</w:t>
            </w:r>
          </w:p>
        </w:tc>
        <w:tc>
          <w:tcPr>
            <w:tcW w:w="1844" w:type="dxa"/>
            <w:shd w:val="clear" w:color="auto" w:fill="auto"/>
          </w:tcPr>
          <w:p w:rsidR="003F7C5C" w:rsidRPr="003352B8" w:rsidRDefault="003F7C5C" w:rsidP="003352B8">
            <w:pPr>
              <w:pStyle w:val="TableParagraph"/>
              <w:spacing w:before="28"/>
              <w:ind w:left="44"/>
              <w:rPr>
                <w:rFonts w:eastAsia="Calibri"/>
                <w:sz w:val="28"/>
                <w:szCs w:val="28"/>
              </w:rPr>
            </w:pPr>
            <w:r w:rsidRPr="003352B8">
              <w:rPr>
                <w:rFonts w:eastAsia="Calibri"/>
                <w:spacing w:val="-2"/>
                <w:sz w:val="28"/>
                <w:szCs w:val="28"/>
              </w:rPr>
              <w:t>Сектор/</w:t>
            </w:r>
            <w:proofErr w:type="spellStart"/>
            <w:r w:rsidRPr="003352B8">
              <w:rPr>
                <w:rFonts w:eastAsia="Calibri"/>
                <w:spacing w:val="-2"/>
                <w:sz w:val="28"/>
                <w:szCs w:val="28"/>
              </w:rPr>
              <w:t>підсектор</w:t>
            </w:r>
            <w:proofErr w:type="spellEnd"/>
          </w:p>
        </w:tc>
        <w:tc>
          <w:tcPr>
            <w:tcW w:w="4535" w:type="dxa"/>
            <w:shd w:val="clear" w:color="auto" w:fill="auto"/>
          </w:tcPr>
          <w:p w:rsidR="003F7C5C" w:rsidRPr="003352B8" w:rsidRDefault="003F7C5C" w:rsidP="003352B8">
            <w:pPr>
              <w:pStyle w:val="TableParagraph"/>
              <w:spacing w:before="28"/>
              <w:ind w:left="43"/>
              <w:rPr>
                <w:rFonts w:eastAsia="Calibri"/>
                <w:sz w:val="28"/>
                <w:szCs w:val="28"/>
              </w:rPr>
            </w:pPr>
            <w:r w:rsidRPr="003352B8">
              <w:rPr>
                <w:rFonts w:eastAsia="Calibri"/>
                <w:sz w:val="28"/>
                <w:szCs w:val="28"/>
              </w:rPr>
              <w:t>Цільовий</w:t>
            </w:r>
            <w:r w:rsidRPr="003352B8">
              <w:rPr>
                <w:rFonts w:eastAsia="Calibri"/>
                <w:spacing w:val="-5"/>
                <w:sz w:val="28"/>
                <w:szCs w:val="28"/>
              </w:rPr>
              <w:t xml:space="preserve"> </w:t>
            </w:r>
            <w:r w:rsidRPr="003352B8">
              <w:rPr>
                <w:rFonts w:eastAsia="Calibri"/>
                <w:spacing w:val="-2"/>
                <w:sz w:val="28"/>
                <w:szCs w:val="28"/>
              </w:rPr>
              <w:t>показник</w:t>
            </w:r>
          </w:p>
        </w:tc>
        <w:tc>
          <w:tcPr>
            <w:tcW w:w="1288" w:type="dxa"/>
            <w:shd w:val="clear" w:color="auto" w:fill="auto"/>
          </w:tcPr>
          <w:p w:rsidR="003F7C5C" w:rsidRPr="003352B8" w:rsidRDefault="003F7C5C" w:rsidP="003352B8">
            <w:pPr>
              <w:pStyle w:val="TableParagraph"/>
              <w:spacing w:before="28" w:line="256" w:lineRule="auto"/>
              <w:ind w:left="40" w:right="53"/>
              <w:rPr>
                <w:rFonts w:eastAsia="Calibri"/>
                <w:sz w:val="28"/>
                <w:szCs w:val="28"/>
              </w:rPr>
            </w:pPr>
            <w:r w:rsidRPr="003352B8">
              <w:rPr>
                <w:rFonts w:eastAsia="Calibri"/>
                <w:spacing w:val="-2"/>
                <w:sz w:val="28"/>
                <w:szCs w:val="28"/>
              </w:rPr>
              <w:t>Базове значення</w:t>
            </w:r>
          </w:p>
        </w:tc>
        <w:tc>
          <w:tcPr>
            <w:tcW w:w="807" w:type="dxa"/>
            <w:shd w:val="clear" w:color="auto" w:fill="auto"/>
          </w:tcPr>
          <w:p w:rsidR="003F7C5C" w:rsidRPr="003352B8" w:rsidRDefault="003F7C5C" w:rsidP="003352B8">
            <w:pPr>
              <w:pStyle w:val="TableParagraph"/>
              <w:spacing w:before="28" w:line="256" w:lineRule="auto"/>
              <w:ind w:left="41"/>
              <w:rPr>
                <w:rFonts w:eastAsia="Calibri"/>
                <w:sz w:val="28"/>
                <w:szCs w:val="28"/>
              </w:rPr>
            </w:pPr>
            <w:r w:rsidRPr="003352B8">
              <w:rPr>
                <w:rFonts w:eastAsia="Calibri"/>
                <w:spacing w:val="-4"/>
                <w:sz w:val="28"/>
                <w:szCs w:val="28"/>
              </w:rPr>
              <w:t>Ціль 2028</w:t>
            </w:r>
          </w:p>
        </w:tc>
      </w:tr>
      <w:tr w:rsidR="003F7C5C" w:rsidRPr="003352B8" w:rsidTr="003352B8">
        <w:trPr>
          <w:trHeight w:val="755"/>
        </w:trPr>
        <w:tc>
          <w:tcPr>
            <w:tcW w:w="3117" w:type="dxa"/>
            <w:shd w:val="clear" w:color="auto" w:fill="auto"/>
          </w:tcPr>
          <w:p w:rsidR="003F7C5C" w:rsidRPr="003352B8" w:rsidRDefault="003F7C5C" w:rsidP="003352B8">
            <w:pPr>
              <w:widowControl w:val="0"/>
              <w:autoSpaceDE w:val="0"/>
              <w:autoSpaceDN w:val="0"/>
              <w:rPr>
                <w:rFonts w:eastAsia="Calibri"/>
                <w:sz w:val="28"/>
                <w:szCs w:val="28"/>
                <w:lang w:val="uk-UA"/>
              </w:rPr>
            </w:pPr>
            <w:r w:rsidRPr="003352B8">
              <w:rPr>
                <w:rFonts w:eastAsia="Calibri"/>
                <w:sz w:val="28"/>
                <w:szCs w:val="28"/>
                <w:lang w:val="uk-UA"/>
              </w:rPr>
              <w:t xml:space="preserve">Формування сучасної матеріально-технічної бази мережі лабораторій системи громадського </w:t>
            </w:r>
            <w:proofErr w:type="spellStart"/>
            <w:r w:rsidRPr="003352B8">
              <w:rPr>
                <w:rFonts w:eastAsia="Calibri"/>
                <w:sz w:val="28"/>
                <w:szCs w:val="28"/>
                <w:lang w:val="uk-UA"/>
              </w:rPr>
              <w:t>здоров</w:t>
            </w:r>
            <w:proofErr w:type="spellEnd"/>
            <w:r w:rsidRPr="003352B8">
              <w:rPr>
                <w:rFonts w:eastAsia="Calibri"/>
                <w:sz w:val="28"/>
                <w:szCs w:val="28"/>
                <w:lang w:val="uk-UA"/>
              </w:rPr>
              <w:t>’</w:t>
            </w:r>
          </w:p>
          <w:p w:rsidR="003F7C5C" w:rsidRPr="003352B8" w:rsidRDefault="003F7C5C" w:rsidP="003352B8">
            <w:pPr>
              <w:pStyle w:val="TableParagraph"/>
              <w:spacing w:before="28"/>
              <w:ind w:left="42"/>
              <w:rPr>
                <w:rFonts w:eastAsia="Calibri"/>
                <w:spacing w:val="-2"/>
                <w:sz w:val="28"/>
                <w:szCs w:val="28"/>
              </w:rPr>
            </w:pPr>
            <w:r w:rsidRPr="003352B8">
              <w:rPr>
                <w:rFonts w:eastAsia="Calibri"/>
                <w:sz w:val="28"/>
                <w:szCs w:val="28"/>
              </w:rPr>
              <w:t xml:space="preserve">  </w:t>
            </w:r>
          </w:p>
        </w:tc>
        <w:tc>
          <w:tcPr>
            <w:tcW w:w="3260" w:type="dxa"/>
            <w:shd w:val="clear" w:color="auto" w:fill="auto"/>
          </w:tcPr>
          <w:p w:rsidR="003F7C5C" w:rsidRPr="003352B8" w:rsidRDefault="001F56E3" w:rsidP="003352B8">
            <w:pPr>
              <w:pStyle w:val="TableParagraph"/>
              <w:spacing w:before="28" w:line="256" w:lineRule="auto"/>
              <w:ind w:left="44" w:right="112"/>
              <w:rPr>
                <w:rFonts w:eastAsia="Calibri"/>
                <w:sz w:val="28"/>
                <w:szCs w:val="28"/>
              </w:rPr>
            </w:pPr>
            <w:r w:rsidRPr="003352B8">
              <w:rPr>
                <w:rFonts w:eastAsia="Calibri"/>
                <w:sz w:val="28"/>
                <w:szCs w:val="28"/>
              </w:rPr>
              <w:t>Р</w:t>
            </w:r>
            <w:r w:rsidR="003F7C5C" w:rsidRPr="003352B8">
              <w:rPr>
                <w:rFonts w:eastAsia="Calibri"/>
                <w:sz w:val="28"/>
                <w:szCs w:val="28"/>
              </w:rPr>
              <w:t>емонт та оснащення лабораторій, лікувальних корпусів</w:t>
            </w:r>
          </w:p>
        </w:tc>
        <w:tc>
          <w:tcPr>
            <w:tcW w:w="1844" w:type="dxa"/>
            <w:shd w:val="clear" w:color="auto" w:fill="auto"/>
          </w:tcPr>
          <w:p w:rsidR="003F7C5C" w:rsidRPr="003352B8" w:rsidRDefault="003F7C5C" w:rsidP="003352B8">
            <w:pPr>
              <w:pStyle w:val="TableParagraph"/>
              <w:spacing w:before="28"/>
              <w:ind w:left="44"/>
              <w:rPr>
                <w:rFonts w:eastAsia="Calibri"/>
                <w:spacing w:val="-2"/>
                <w:sz w:val="28"/>
                <w:szCs w:val="28"/>
              </w:rPr>
            </w:pPr>
            <w:r w:rsidRPr="003352B8">
              <w:rPr>
                <w:rFonts w:eastAsia="Calibri"/>
                <w:spacing w:val="-2"/>
                <w:sz w:val="28"/>
                <w:szCs w:val="28"/>
              </w:rPr>
              <w:t>Громадське здоров’я</w:t>
            </w:r>
          </w:p>
        </w:tc>
        <w:tc>
          <w:tcPr>
            <w:tcW w:w="4535" w:type="dxa"/>
            <w:shd w:val="clear" w:color="auto" w:fill="auto"/>
          </w:tcPr>
          <w:p w:rsidR="003F7C5C" w:rsidRPr="003352B8" w:rsidRDefault="003F7C5C" w:rsidP="003352B8">
            <w:pPr>
              <w:pStyle w:val="TableParagraph"/>
              <w:spacing w:before="28"/>
              <w:ind w:left="43"/>
              <w:rPr>
                <w:rFonts w:eastAsia="Calibri"/>
                <w:sz w:val="28"/>
                <w:szCs w:val="28"/>
              </w:rPr>
            </w:pPr>
            <w:r w:rsidRPr="003352B8">
              <w:rPr>
                <w:rFonts w:eastAsia="Calibri"/>
                <w:sz w:val="28"/>
                <w:szCs w:val="28"/>
              </w:rPr>
              <w:t>кількість оснащених лабораторій</w:t>
            </w:r>
          </w:p>
        </w:tc>
        <w:tc>
          <w:tcPr>
            <w:tcW w:w="1288" w:type="dxa"/>
            <w:shd w:val="clear" w:color="auto" w:fill="auto"/>
          </w:tcPr>
          <w:p w:rsidR="003F7C5C" w:rsidRPr="003352B8" w:rsidRDefault="003F7C5C" w:rsidP="003352B8">
            <w:pPr>
              <w:pStyle w:val="TableParagraph"/>
              <w:spacing w:before="28" w:line="256" w:lineRule="auto"/>
              <w:ind w:left="40" w:right="53"/>
              <w:rPr>
                <w:rFonts w:eastAsia="Calibri"/>
                <w:spacing w:val="-2"/>
                <w:sz w:val="28"/>
                <w:szCs w:val="28"/>
              </w:rPr>
            </w:pPr>
            <w:r w:rsidRPr="003352B8">
              <w:rPr>
                <w:rFonts w:eastAsia="Calibri"/>
                <w:spacing w:val="-2"/>
                <w:sz w:val="28"/>
                <w:szCs w:val="28"/>
              </w:rPr>
              <w:t>0</w:t>
            </w:r>
          </w:p>
        </w:tc>
        <w:tc>
          <w:tcPr>
            <w:tcW w:w="807" w:type="dxa"/>
            <w:shd w:val="clear" w:color="auto" w:fill="auto"/>
          </w:tcPr>
          <w:p w:rsidR="003F7C5C" w:rsidRPr="003352B8" w:rsidRDefault="003F7C5C" w:rsidP="003352B8">
            <w:pPr>
              <w:pStyle w:val="TableParagraph"/>
              <w:spacing w:before="28" w:line="256" w:lineRule="auto"/>
              <w:ind w:left="41"/>
              <w:rPr>
                <w:rFonts w:eastAsia="Calibri"/>
                <w:spacing w:val="-4"/>
                <w:sz w:val="28"/>
                <w:szCs w:val="28"/>
              </w:rPr>
            </w:pPr>
            <w:r w:rsidRPr="003352B8">
              <w:rPr>
                <w:rFonts w:eastAsia="Calibri"/>
                <w:spacing w:val="-4"/>
                <w:sz w:val="28"/>
                <w:szCs w:val="28"/>
              </w:rPr>
              <w:t>2</w:t>
            </w:r>
          </w:p>
        </w:tc>
      </w:tr>
    </w:tbl>
    <w:p w:rsidR="006E5385" w:rsidRPr="00F27886" w:rsidRDefault="006E5385" w:rsidP="006E5385">
      <w:pPr>
        <w:pStyle w:val="a5"/>
        <w:spacing w:before="119"/>
        <w:rPr>
          <w:szCs w:val="28"/>
        </w:rPr>
      </w:pPr>
    </w:p>
    <w:p w:rsidR="00A805EA" w:rsidRPr="00F27886" w:rsidRDefault="00A805EA" w:rsidP="00A805EA">
      <w:pPr>
        <w:ind w:left="144"/>
        <w:rPr>
          <w:sz w:val="28"/>
          <w:szCs w:val="28"/>
        </w:rPr>
      </w:pPr>
    </w:p>
    <w:p w:rsidR="00A805EA" w:rsidRPr="00F27886" w:rsidRDefault="00A805EA" w:rsidP="00A805EA">
      <w:pPr>
        <w:ind w:left="144"/>
        <w:rPr>
          <w:b/>
          <w:sz w:val="28"/>
          <w:szCs w:val="28"/>
          <w:lang w:val="uk-UA"/>
        </w:rPr>
      </w:pPr>
      <w:proofErr w:type="spellStart"/>
      <w:r w:rsidRPr="00F27886">
        <w:rPr>
          <w:sz w:val="28"/>
          <w:szCs w:val="28"/>
        </w:rPr>
        <w:t>Галузь</w:t>
      </w:r>
      <w:proofErr w:type="spellEnd"/>
      <w:r w:rsidRPr="00F27886">
        <w:rPr>
          <w:sz w:val="28"/>
          <w:szCs w:val="28"/>
        </w:rPr>
        <w:t xml:space="preserve"> (сектор) для </w:t>
      </w:r>
      <w:proofErr w:type="spellStart"/>
      <w:r w:rsidRPr="00F27886">
        <w:rPr>
          <w:sz w:val="28"/>
          <w:szCs w:val="28"/>
        </w:rPr>
        <w:t>публічного</w:t>
      </w:r>
      <w:proofErr w:type="spellEnd"/>
      <w:r w:rsidRPr="00F27886">
        <w:rPr>
          <w:sz w:val="28"/>
          <w:szCs w:val="28"/>
        </w:rPr>
        <w:t xml:space="preserve"> </w:t>
      </w:r>
      <w:proofErr w:type="spellStart"/>
      <w:r w:rsidRPr="00F27886">
        <w:rPr>
          <w:sz w:val="28"/>
          <w:szCs w:val="28"/>
        </w:rPr>
        <w:t>інвестування</w:t>
      </w:r>
      <w:proofErr w:type="spellEnd"/>
      <w:r w:rsidRPr="00F27886">
        <w:rPr>
          <w:sz w:val="28"/>
          <w:szCs w:val="28"/>
        </w:rPr>
        <w:t xml:space="preserve"> – </w:t>
      </w:r>
      <w:r w:rsidRPr="00F27886">
        <w:rPr>
          <w:b/>
          <w:sz w:val="28"/>
          <w:szCs w:val="28"/>
          <w:lang w:val="uk-UA"/>
        </w:rPr>
        <w:t>Соціальна сфера</w:t>
      </w:r>
      <w:r w:rsidRPr="00F27886">
        <w:rPr>
          <w:b/>
          <w:sz w:val="28"/>
          <w:szCs w:val="28"/>
          <w:lang w:val="uk-UA"/>
        </w:rPr>
        <w:tab/>
      </w:r>
    </w:p>
    <w:p w:rsidR="00A805EA" w:rsidRPr="00F27886" w:rsidRDefault="00A805EA" w:rsidP="00A805EA">
      <w:pPr>
        <w:ind w:left="144"/>
        <w:rPr>
          <w:sz w:val="28"/>
          <w:szCs w:val="28"/>
          <w:lang w:val="uk-UA"/>
        </w:rPr>
      </w:pPr>
      <w:proofErr w:type="spellStart"/>
      <w:r w:rsidRPr="00F27886">
        <w:rPr>
          <w:sz w:val="28"/>
          <w:szCs w:val="28"/>
        </w:rPr>
        <w:t>Структурний</w:t>
      </w:r>
      <w:proofErr w:type="spellEnd"/>
      <w:r w:rsidRPr="00F27886">
        <w:rPr>
          <w:sz w:val="28"/>
          <w:szCs w:val="28"/>
        </w:rPr>
        <w:t xml:space="preserve"> </w:t>
      </w:r>
      <w:proofErr w:type="spellStart"/>
      <w:r w:rsidRPr="00F27886">
        <w:rPr>
          <w:sz w:val="28"/>
          <w:szCs w:val="28"/>
        </w:rPr>
        <w:t>підрозділ</w:t>
      </w:r>
      <w:proofErr w:type="spellEnd"/>
      <w:r w:rsidRPr="00F27886">
        <w:rPr>
          <w:sz w:val="28"/>
          <w:szCs w:val="28"/>
        </w:rPr>
        <w:t xml:space="preserve">, </w:t>
      </w:r>
      <w:proofErr w:type="spellStart"/>
      <w:r w:rsidRPr="00F27886">
        <w:rPr>
          <w:sz w:val="28"/>
          <w:szCs w:val="28"/>
        </w:rPr>
        <w:t>відповідальний</w:t>
      </w:r>
      <w:proofErr w:type="spellEnd"/>
      <w:r w:rsidRPr="00F27886">
        <w:rPr>
          <w:sz w:val="28"/>
          <w:szCs w:val="28"/>
        </w:rPr>
        <w:t xml:space="preserve"> за </w:t>
      </w:r>
      <w:proofErr w:type="spellStart"/>
      <w:r w:rsidRPr="00F27886">
        <w:rPr>
          <w:sz w:val="28"/>
          <w:szCs w:val="28"/>
        </w:rPr>
        <w:t>галузь</w:t>
      </w:r>
      <w:proofErr w:type="spellEnd"/>
      <w:r w:rsidRPr="00F27886">
        <w:rPr>
          <w:sz w:val="28"/>
          <w:szCs w:val="28"/>
        </w:rPr>
        <w:t xml:space="preserve"> (сектор) для </w:t>
      </w:r>
      <w:proofErr w:type="spellStart"/>
      <w:r w:rsidRPr="00F27886">
        <w:rPr>
          <w:sz w:val="28"/>
          <w:szCs w:val="28"/>
        </w:rPr>
        <w:t>публічного</w:t>
      </w:r>
      <w:proofErr w:type="spellEnd"/>
      <w:r w:rsidRPr="00F27886">
        <w:rPr>
          <w:sz w:val="28"/>
          <w:szCs w:val="28"/>
        </w:rPr>
        <w:t xml:space="preserve"> </w:t>
      </w:r>
      <w:proofErr w:type="spellStart"/>
      <w:r w:rsidRPr="00F27886">
        <w:rPr>
          <w:sz w:val="28"/>
          <w:szCs w:val="28"/>
        </w:rPr>
        <w:t>інвестування</w:t>
      </w:r>
      <w:proofErr w:type="spellEnd"/>
      <w:r w:rsidRPr="00F27886">
        <w:rPr>
          <w:sz w:val="28"/>
          <w:szCs w:val="28"/>
        </w:rPr>
        <w:t xml:space="preserve"> – </w:t>
      </w:r>
      <w:r w:rsidRPr="00F27886">
        <w:rPr>
          <w:sz w:val="28"/>
          <w:szCs w:val="28"/>
          <w:lang w:val="uk-UA"/>
        </w:rPr>
        <w:t>КП Територіальний центр соціального обслуговування (надання соціальних послуг) Перемишлянської міської ради</w:t>
      </w:r>
    </w:p>
    <w:p w:rsidR="00A805EA" w:rsidRPr="00F27886" w:rsidRDefault="00A805EA" w:rsidP="00A805EA">
      <w:pPr>
        <w:pStyle w:val="a5"/>
        <w:spacing w:before="26" w:line="259" w:lineRule="auto"/>
        <w:ind w:left="144" w:right="1234"/>
        <w:rPr>
          <w:szCs w:val="28"/>
        </w:rPr>
      </w:pPr>
      <w:proofErr w:type="spellStart"/>
      <w:r w:rsidRPr="00F27886">
        <w:rPr>
          <w:szCs w:val="28"/>
        </w:rPr>
        <w:t>Граничний</w:t>
      </w:r>
      <w:proofErr w:type="spellEnd"/>
      <w:r w:rsidRPr="00F27886">
        <w:rPr>
          <w:szCs w:val="28"/>
        </w:rPr>
        <w:t xml:space="preserve"> </w:t>
      </w:r>
      <w:proofErr w:type="spellStart"/>
      <w:r w:rsidRPr="00F27886">
        <w:rPr>
          <w:szCs w:val="28"/>
        </w:rPr>
        <w:t>сукупний</w:t>
      </w:r>
      <w:proofErr w:type="spellEnd"/>
      <w:r w:rsidRPr="00F27886">
        <w:rPr>
          <w:szCs w:val="28"/>
        </w:rPr>
        <w:t xml:space="preserve"> </w:t>
      </w:r>
      <w:proofErr w:type="spellStart"/>
      <w:r w:rsidRPr="00F27886">
        <w:rPr>
          <w:szCs w:val="28"/>
        </w:rPr>
        <w:t>обсяг</w:t>
      </w:r>
      <w:proofErr w:type="spellEnd"/>
      <w:r w:rsidRPr="00F27886">
        <w:rPr>
          <w:szCs w:val="28"/>
        </w:rPr>
        <w:t xml:space="preserve"> </w:t>
      </w:r>
      <w:proofErr w:type="spellStart"/>
      <w:r w:rsidRPr="00F27886">
        <w:rPr>
          <w:szCs w:val="28"/>
        </w:rPr>
        <w:t>публічних</w:t>
      </w:r>
      <w:proofErr w:type="spellEnd"/>
      <w:r w:rsidRPr="00F27886">
        <w:rPr>
          <w:szCs w:val="28"/>
        </w:rPr>
        <w:t xml:space="preserve"> </w:t>
      </w:r>
      <w:proofErr w:type="spellStart"/>
      <w:r w:rsidRPr="00F27886">
        <w:rPr>
          <w:szCs w:val="28"/>
        </w:rPr>
        <w:t>інвестицій</w:t>
      </w:r>
      <w:proofErr w:type="spellEnd"/>
      <w:r w:rsidRPr="00F27886">
        <w:rPr>
          <w:szCs w:val="28"/>
        </w:rPr>
        <w:t xml:space="preserve"> на </w:t>
      </w:r>
      <w:proofErr w:type="spellStart"/>
      <w:r w:rsidRPr="00F27886">
        <w:rPr>
          <w:szCs w:val="28"/>
        </w:rPr>
        <w:t>середньостроковий</w:t>
      </w:r>
      <w:proofErr w:type="spellEnd"/>
      <w:r w:rsidRPr="00F27886">
        <w:rPr>
          <w:szCs w:val="28"/>
        </w:rPr>
        <w:t xml:space="preserve"> </w:t>
      </w:r>
      <w:proofErr w:type="spellStart"/>
      <w:r w:rsidRPr="00F27886">
        <w:rPr>
          <w:szCs w:val="28"/>
        </w:rPr>
        <w:t>період</w:t>
      </w:r>
      <w:proofErr w:type="spellEnd"/>
      <w:r w:rsidRPr="00F27886">
        <w:rPr>
          <w:szCs w:val="28"/>
        </w:rPr>
        <w:t xml:space="preserve"> – </w:t>
      </w:r>
      <w:r w:rsidRPr="00F27886">
        <w:rPr>
          <w:szCs w:val="28"/>
          <w:lang w:val="uk-UA"/>
        </w:rPr>
        <w:t>41 700,00</w:t>
      </w:r>
      <w:r w:rsidRPr="00F27886">
        <w:rPr>
          <w:szCs w:val="28"/>
        </w:rPr>
        <w:t xml:space="preserve"> тис. </w:t>
      </w:r>
      <w:proofErr w:type="spellStart"/>
      <w:r w:rsidRPr="00F27886">
        <w:rPr>
          <w:szCs w:val="28"/>
        </w:rPr>
        <w:t>Грн</w:t>
      </w:r>
      <w:proofErr w:type="spellEnd"/>
    </w:p>
    <w:p w:rsidR="00A805EA" w:rsidRPr="00F27886" w:rsidRDefault="00A805EA" w:rsidP="00A805EA">
      <w:pPr>
        <w:pStyle w:val="a5"/>
        <w:spacing w:before="26" w:line="259" w:lineRule="auto"/>
        <w:ind w:left="144" w:right="1234"/>
        <w:rPr>
          <w:szCs w:val="28"/>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7"/>
        <w:gridCol w:w="3260"/>
        <w:gridCol w:w="1844"/>
        <w:gridCol w:w="4535"/>
        <w:gridCol w:w="1288"/>
        <w:gridCol w:w="807"/>
      </w:tblGrid>
      <w:tr w:rsidR="00A805EA" w:rsidRPr="003352B8" w:rsidTr="003352B8">
        <w:trPr>
          <w:trHeight w:val="755"/>
        </w:trPr>
        <w:tc>
          <w:tcPr>
            <w:tcW w:w="3117" w:type="dxa"/>
            <w:shd w:val="clear" w:color="auto" w:fill="auto"/>
          </w:tcPr>
          <w:p w:rsidR="00A805EA" w:rsidRPr="003352B8" w:rsidRDefault="00A805EA" w:rsidP="003352B8">
            <w:pPr>
              <w:pStyle w:val="TableParagraph"/>
              <w:spacing w:before="28"/>
              <w:ind w:left="42"/>
              <w:rPr>
                <w:rFonts w:eastAsia="Calibri"/>
                <w:sz w:val="28"/>
                <w:szCs w:val="28"/>
              </w:rPr>
            </w:pPr>
            <w:r w:rsidRPr="003352B8">
              <w:rPr>
                <w:rFonts w:eastAsia="Calibri"/>
                <w:spacing w:val="-2"/>
                <w:sz w:val="28"/>
                <w:szCs w:val="28"/>
              </w:rPr>
              <w:t>Напрям</w:t>
            </w:r>
          </w:p>
        </w:tc>
        <w:tc>
          <w:tcPr>
            <w:tcW w:w="3260" w:type="dxa"/>
            <w:shd w:val="clear" w:color="auto" w:fill="auto"/>
          </w:tcPr>
          <w:p w:rsidR="00A805EA" w:rsidRPr="003352B8" w:rsidRDefault="00A805EA" w:rsidP="003352B8">
            <w:pPr>
              <w:pStyle w:val="TableParagraph"/>
              <w:spacing w:before="28" w:line="256" w:lineRule="auto"/>
              <w:ind w:left="44" w:right="112"/>
              <w:rPr>
                <w:rFonts w:eastAsia="Calibri"/>
                <w:sz w:val="28"/>
                <w:szCs w:val="28"/>
              </w:rPr>
            </w:pPr>
            <w:proofErr w:type="spellStart"/>
            <w:r w:rsidRPr="003352B8">
              <w:rPr>
                <w:rFonts w:eastAsia="Calibri"/>
                <w:sz w:val="28"/>
                <w:szCs w:val="28"/>
              </w:rPr>
              <w:t>Проєкти</w:t>
            </w:r>
            <w:proofErr w:type="spellEnd"/>
            <w:r w:rsidRPr="003352B8">
              <w:rPr>
                <w:rFonts w:eastAsia="Calibri"/>
                <w:sz w:val="28"/>
                <w:szCs w:val="28"/>
              </w:rPr>
              <w:t xml:space="preserve">/ </w:t>
            </w:r>
            <w:r w:rsidRPr="003352B8">
              <w:rPr>
                <w:rFonts w:eastAsia="Calibri"/>
                <w:spacing w:val="-2"/>
                <w:sz w:val="28"/>
                <w:szCs w:val="28"/>
              </w:rPr>
              <w:t>програми</w:t>
            </w:r>
          </w:p>
        </w:tc>
        <w:tc>
          <w:tcPr>
            <w:tcW w:w="1844" w:type="dxa"/>
            <w:shd w:val="clear" w:color="auto" w:fill="auto"/>
          </w:tcPr>
          <w:p w:rsidR="00A805EA" w:rsidRPr="003352B8" w:rsidRDefault="00A805EA" w:rsidP="003352B8">
            <w:pPr>
              <w:pStyle w:val="TableParagraph"/>
              <w:spacing w:before="28"/>
              <w:ind w:left="44"/>
              <w:rPr>
                <w:rFonts w:eastAsia="Calibri"/>
                <w:sz w:val="28"/>
                <w:szCs w:val="28"/>
              </w:rPr>
            </w:pPr>
            <w:r w:rsidRPr="003352B8">
              <w:rPr>
                <w:rFonts w:eastAsia="Calibri"/>
                <w:spacing w:val="-2"/>
                <w:sz w:val="28"/>
                <w:szCs w:val="28"/>
              </w:rPr>
              <w:t>Сектор/</w:t>
            </w:r>
            <w:proofErr w:type="spellStart"/>
            <w:r w:rsidRPr="003352B8">
              <w:rPr>
                <w:rFonts w:eastAsia="Calibri"/>
                <w:spacing w:val="-2"/>
                <w:sz w:val="28"/>
                <w:szCs w:val="28"/>
              </w:rPr>
              <w:t>підсектор</w:t>
            </w:r>
            <w:proofErr w:type="spellEnd"/>
          </w:p>
        </w:tc>
        <w:tc>
          <w:tcPr>
            <w:tcW w:w="4535" w:type="dxa"/>
            <w:shd w:val="clear" w:color="auto" w:fill="auto"/>
          </w:tcPr>
          <w:p w:rsidR="00A805EA" w:rsidRPr="003352B8" w:rsidRDefault="00A805EA" w:rsidP="003352B8">
            <w:pPr>
              <w:pStyle w:val="TableParagraph"/>
              <w:spacing w:before="28"/>
              <w:ind w:left="43"/>
              <w:rPr>
                <w:rFonts w:eastAsia="Calibri"/>
                <w:sz w:val="28"/>
                <w:szCs w:val="28"/>
              </w:rPr>
            </w:pPr>
            <w:r w:rsidRPr="003352B8">
              <w:rPr>
                <w:rFonts w:eastAsia="Calibri"/>
                <w:sz w:val="28"/>
                <w:szCs w:val="28"/>
              </w:rPr>
              <w:t>Цільовий</w:t>
            </w:r>
            <w:r w:rsidRPr="003352B8">
              <w:rPr>
                <w:rFonts w:eastAsia="Calibri"/>
                <w:spacing w:val="-5"/>
                <w:sz w:val="28"/>
                <w:szCs w:val="28"/>
              </w:rPr>
              <w:t xml:space="preserve"> </w:t>
            </w:r>
            <w:r w:rsidRPr="003352B8">
              <w:rPr>
                <w:rFonts w:eastAsia="Calibri"/>
                <w:spacing w:val="-2"/>
                <w:sz w:val="28"/>
                <w:szCs w:val="28"/>
              </w:rPr>
              <w:t>показник</w:t>
            </w:r>
          </w:p>
        </w:tc>
        <w:tc>
          <w:tcPr>
            <w:tcW w:w="1288" w:type="dxa"/>
            <w:shd w:val="clear" w:color="auto" w:fill="auto"/>
          </w:tcPr>
          <w:p w:rsidR="00A805EA" w:rsidRPr="003352B8" w:rsidRDefault="00A805EA" w:rsidP="003352B8">
            <w:pPr>
              <w:pStyle w:val="TableParagraph"/>
              <w:spacing w:before="28" w:line="256" w:lineRule="auto"/>
              <w:ind w:left="40" w:right="53"/>
              <w:rPr>
                <w:rFonts w:eastAsia="Calibri"/>
                <w:sz w:val="28"/>
                <w:szCs w:val="28"/>
              </w:rPr>
            </w:pPr>
            <w:r w:rsidRPr="003352B8">
              <w:rPr>
                <w:rFonts w:eastAsia="Calibri"/>
                <w:spacing w:val="-2"/>
                <w:sz w:val="28"/>
                <w:szCs w:val="28"/>
              </w:rPr>
              <w:t>Базове значення</w:t>
            </w:r>
          </w:p>
        </w:tc>
        <w:tc>
          <w:tcPr>
            <w:tcW w:w="807" w:type="dxa"/>
            <w:shd w:val="clear" w:color="auto" w:fill="auto"/>
          </w:tcPr>
          <w:p w:rsidR="00A805EA" w:rsidRPr="003352B8" w:rsidRDefault="00A805EA" w:rsidP="003352B8">
            <w:pPr>
              <w:pStyle w:val="TableParagraph"/>
              <w:spacing w:before="28" w:line="256" w:lineRule="auto"/>
              <w:ind w:left="41"/>
              <w:rPr>
                <w:rFonts w:eastAsia="Calibri"/>
                <w:sz w:val="28"/>
                <w:szCs w:val="28"/>
              </w:rPr>
            </w:pPr>
            <w:r w:rsidRPr="003352B8">
              <w:rPr>
                <w:rFonts w:eastAsia="Calibri"/>
                <w:spacing w:val="-4"/>
                <w:sz w:val="28"/>
                <w:szCs w:val="28"/>
              </w:rPr>
              <w:t>Ціль 2028</w:t>
            </w:r>
          </w:p>
        </w:tc>
      </w:tr>
      <w:tr w:rsidR="004C74E2" w:rsidRPr="003352B8" w:rsidTr="003352B8">
        <w:trPr>
          <w:trHeight w:val="960"/>
        </w:trPr>
        <w:tc>
          <w:tcPr>
            <w:tcW w:w="3117" w:type="dxa"/>
            <w:vMerge w:val="restart"/>
            <w:shd w:val="clear" w:color="auto" w:fill="auto"/>
          </w:tcPr>
          <w:p w:rsidR="004C74E2" w:rsidRPr="003352B8" w:rsidRDefault="004C74E2" w:rsidP="003352B8">
            <w:pPr>
              <w:widowControl w:val="0"/>
              <w:autoSpaceDE w:val="0"/>
              <w:autoSpaceDN w:val="0"/>
              <w:rPr>
                <w:rFonts w:eastAsia="Calibri"/>
                <w:sz w:val="28"/>
                <w:szCs w:val="28"/>
                <w:lang w:val="uk-UA"/>
              </w:rPr>
            </w:pPr>
            <w:r w:rsidRPr="003352B8">
              <w:rPr>
                <w:rFonts w:eastAsia="Calibri"/>
                <w:sz w:val="28"/>
                <w:szCs w:val="28"/>
                <w:lang w:val="uk-UA"/>
              </w:rPr>
              <w:t xml:space="preserve">Тимчасовий притулок або </w:t>
            </w:r>
            <w:proofErr w:type="spellStart"/>
            <w:r w:rsidRPr="003352B8">
              <w:rPr>
                <w:rFonts w:eastAsia="Calibri"/>
                <w:sz w:val="28"/>
                <w:szCs w:val="28"/>
                <w:lang w:val="uk-UA"/>
              </w:rPr>
              <w:t>підтримне</w:t>
            </w:r>
            <w:proofErr w:type="spellEnd"/>
            <w:r w:rsidRPr="003352B8">
              <w:rPr>
                <w:rFonts w:eastAsia="Calibri"/>
                <w:sz w:val="28"/>
                <w:szCs w:val="28"/>
                <w:lang w:val="uk-UA"/>
              </w:rPr>
              <w:t xml:space="preserve"> проживання для людей, як не можуть самостійно подолати труднощі</w:t>
            </w:r>
          </w:p>
          <w:p w:rsidR="004C74E2" w:rsidRPr="003352B8" w:rsidRDefault="004C74E2" w:rsidP="003352B8">
            <w:pPr>
              <w:pStyle w:val="TableParagraph"/>
              <w:spacing w:before="28"/>
              <w:ind w:left="42"/>
              <w:rPr>
                <w:rFonts w:eastAsia="Calibri"/>
                <w:spacing w:val="-2"/>
                <w:sz w:val="28"/>
                <w:szCs w:val="28"/>
              </w:rPr>
            </w:pPr>
            <w:r w:rsidRPr="003352B8">
              <w:rPr>
                <w:rFonts w:eastAsia="Calibri"/>
                <w:sz w:val="28"/>
                <w:szCs w:val="28"/>
              </w:rPr>
              <w:t xml:space="preserve">  </w:t>
            </w:r>
          </w:p>
        </w:tc>
        <w:tc>
          <w:tcPr>
            <w:tcW w:w="3260" w:type="dxa"/>
            <w:vMerge w:val="restart"/>
            <w:shd w:val="clear" w:color="auto" w:fill="auto"/>
          </w:tcPr>
          <w:p w:rsidR="004C74E2" w:rsidRPr="003352B8" w:rsidRDefault="004C74E2" w:rsidP="003352B8">
            <w:pPr>
              <w:pStyle w:val="TableParagraph"/>
              <w:spacing w:before="28" w:line="256" w:lineRule="auto"/>
              <w:ind w:left="44" w:right="112"/>
              <w:rPr>
                <w:rFonts w:eastAsia="Calibri"/>
                <w:sz w:val="28"/>
                <w:szCs w:val="28"/>
              </w:rPr>
            </w:pPr>
            <w:r w:rsidRPr="003352B8">
              <w:rPr>
                <w:rFonts w:eastAsia="Calibri"/>
                <w:sz w:val="28"/>
                <w:szCs w:val="28"/>
              </w:rPr>
              <w:t>Ремонтно-реставраційні роботи будівлі для перебування  людей, які самостійно не можуть подолати труднощі</w:t>
            </w:r>
          </w:p>
        </w:tc>
        <w:tc>
          <w:tcPr>
            <w:tcW w:w="1844" w:type="dxa"/>
            <w:vMerge w:val="restart"/>
            <w:shd w:val="clear" w:color="auto" w:fill="auto"/>
          </w:tcPr>
          <w:p w:rsidR="004C74E2" w:rsidRPr="003352B8" w:rsidRDefault="004C74E2" w:rsidP="003352B8">
            <w:pPr>
              <w:pStyle w:val="TableParagraph"/>
              <w:spacing w:before="28"/>
              <w:ind w:left="44"/>
              <w:rPr>
                <w:rFonts w:eastAsia="Calibri"/>
                <w:spacing w:val="-2"/>
                <w:sz w:val="28"/>
                <w:szCs w:val="28"/>
              </w:rPr>
            </w:pPr>
            <w:r w:rsidRPr="003352B8">
              <w:rPr>
                <w:rFonts w:eastAsia="Calibri"/>
                <w:spacing w:val="-2"/>
                <w:sz w:val="28"/>
                <w:szCs w:val="28"/>
              </w:rPr>
              <w:t xml:space="preserve">Складні життєві обставини </w:t>
            </w:r>
          </w:p>
        </w:tc>
        <w:tc>
          <w:tcPr>
            <w:tcW w:w="4535" w:type="dxa"/>
            <w:tcBorders>
              <w:bottom w:val="single" w:sz="4" w:space="0" w:color="auto"/>
            </w:tcBorders>
            <w:shd w:val="clear" w:color="auto" w:fill="auto"/>
          </w:tcPr>
          <w:p w:rsidR="004C74E2" w:rsidRPr="003352B8" w:rsidRDefault="004C74E2" w:rsidP="003352B8">
            <w:pPr>
              <w:pStyle w:val="TableParagraph"/>
              <w:spacing w:before="28"/>
              <w:ind w:left="43"/>
              <w:rPr>
                <w:rFonts w:eastAsia="Calibri"/>
                <w:sz w:val="28"/>
                <w:szCs w:val="28"/>
              </w:rPr>
            </w:pPr>
            <w:r w:rsidRPr="003352B8">
              <w:rPr>
                <w:rFonts w:eastAsia="Calibri"/>
                <w:sz w:val="28"/>
                <w:szCs w:val="28"/>
              </w:rPr>
              <w:t>Кількість створених місць для проживання</w:t>
            </w:r>
          </w:p>
        </w:tc>
        <w:tc>
          <w:tcPr>
            <w:tcW w:w="1288" w:type="dxa"/>
            <w:tcBorders>
              <w:bottom w:val="single" w:sz="4" w:space="0" w:color="auto"/>
            </w:tcBorders>
            <w:shd w:val="clear" w:color="auto" w:fill="auto"/>
          </w:tcPr>
          <w:p w:rsidR="004C74E2" w:rsidRPr="003352B8" w:rsidRDefault="004C74E2" w:rsidP="003352B8">
            <w:pPr>
              <w:pStyle w:val="TableParagraph"/>
              <w:spacing w:before="28" w:line="256" w:lineRule="auto"/>
              <w:ind w:left="40" w:right="53"/>
              <w:rPr>
                <w:rFonts w:eastAsia="Calibri"/>
                <w:spacing w:val="-2"/>
                <w:sz w:val="28"/>
                <w:szCs w:val="28"/>
              </w:rPr>
            </w:pPr>
            <w:r w:rsidRPr="003352B8">
              <w:rPr>
                <w:rFonts w:eastAsia="Calibri"/>
                <w:spacing w:val="-2"/>
                <w:sz w:val="28"/>
                <w:szCs w:val="28"/>
              </w:rPr>
              <w:t>0</w:t>
            </w:r>
          </w:p>
        </w:tc>
        <w:tc>
          <w:tcPr>
            <w:tcW w:w="807" w:type="dxa"/>
            <w:tcBorders>
              <w:bottom w:val="single" w:sz="4" w:space="0" w:color="auto"/>
            </w:tcBorders>
            <w:shd w:val="clear" w:color="auto" w:fill="auto"/>
          </w:tcPr>
          <w:p w:rsidR="004C74E2" w:rsidRPr="003352B8" w:rsidRDefault="004C74E2" w:rsidP="003352B8">
            <w:pPr>
              <w:pStyle w:val="TableParagraph"/>
              <w:spacing w:before="28" w:line="256" w:lineRule="auto"/>
              <w:ind w:left="41"/>
              <w:rPr>
                <w:rFonts w:eastAsia="Calibri"/>
                <w:spacing w:val="-4"/>
                <w:sz w:val="28"/>
                <w:szCs w:val="28"/>
              </w:rPr>
            </w:pPr>
            <w:r w:rsidRPr="003352B8">
              <w:rPr>
                <w:rFonts w:eastAsia="Calibri"/>
                <w:spacing w:val="-4"/>
                <w:sz w:val="28"/>
                <w:szCs w:val="28"/>
              </w:rPr>
              <w:t>30</w:t>
            </w:r>
          </w:p>
        </w:tc>
      </w:tr>
      <w:tr w:rsidR="004C74E2" w:rsidRPr="003352B8" w:rsidTr="003352B8">
        <w:trPr>
          <w:trHeight w:val="990"/>
        </w:trPr>
        <w:tc>
          <w:tcPr>
            <w:tcW w:w="3117" w:type="dxa"/>
            <w:vMerge/>
            <w:shd w:val="clear" w:color="auto" w:fill="auto"/>
          </w:tcPr>
          <w:p w:rsidR="004C74E2" w:rsidRPr="003352B8" w:rsidRDefault="004C74E2" w:rsidP="003352B8">
            <w:pPr>
              <w:widowControl w:val="0"/>
              <w:autoSpaceDE w:val="0"/>
              <w:autoSpaceDN w:val="0"/>
              <w:rPr>
                <w:rFonts w:eastAsia="Calibri"/>
                <w:sz w:val="28"/>
                <w:szCs w:val="28"/>
                <w:lang w:val="uk-UA"/>
              </w:rPr>
            </w:pPr>
          </w:p>
        </w:tc>
        <w:tc>
          <w:tcPr>
            <w:tcW w:w="3260" w:type="dxa"/>
            <w:vMerge/>
            <w:shd w:val="clear" w:color="auto" w:fill="auto"/>
          </w:tcPr>
          <w:p w:rsidR="004C74E2" w:rsidRPr="003352B8" w:rsidRDefault="004C74E2" w:rsidP="003352B8">
            <w:pPr>
              <w:pStyle w:val="TableParagraph"/>
              <w:spacing w:before="28" w:line="256" w:lineRule="auto"/>
              <w:ind w:left="44" w:right="112"/>
              <w:rPr>
                <w:rFonts w:eastAsia="Calibri"/>
                <w:sz w:val="28"/>
                <w:szCs w:val="28"/>
              </w:rPr>
            </w:pPr>
          </w:p>
        </w:tc>
        <w:tc>
          <w:tcPr>
            <w:tcW w:w="1844" w:type="dxa"/>
            <w:vMerge/>
            <w:shd w:val="clear" w:color="auto" w:fill="auto"/>
          </w:tcPr>
          <w:p w:rsidR="004C74E2" w:rsidRPr="003352B8" w:rsidRDefault="004C74E2" w:rsidP="003352B8">
            <w:pPr>
              <w:pStyle w:val="TableParagraph"/>
              <w:spacing w:before="28"/>
              <w:ind w:left="44"/>
              <w:rPr>
                <w:rFonts w:eastAsia="Calibri"/>
                <w:spacing w:val="-2"/>
                <w:sz w:val="28"/>
                <w:szCs w:val="28"/>
              </w:rPr>
            </w:pPr>
          </w:p>
        </w:tc>
        <w:tc>
          <w:tcPr>
            <w:tcW w:w="4535" w:type="dxa"/>
            <w:tcBorders>
              <w:top w:val="single" w:sz="4" w:space="0" w:color="auto"/>
            </w:tcBorders>
            <w:shd w:val="clear" w:color="auto" w:fill="auto"/>
          </w:tcPr>
          <w:p w:rsidR="004C74E2" w:rsidRPr="003352B8" w:rsidRDefault="004C74E2" w:rsidP="003352B8">
            <w:pPr>
              <w:pStyle w:val="TableParagraph"/>
              <w:spacing w:before="28"/>
              <w:ind w:left="43"/>
              <w:rPr>
                <w:rFonts w:eastAsia="Calibri"/>
                <w:sz w:val="28"/>
                <w:szCs w:val="28"/>
              </w:rPr>
            </w:pPr>
            <w:r w:rsidRPr="003352B8">
              <w:rPr>
                <w:rFonts w:eastAsia="Calibri"/>
                <w:sz w:val="28"/>
                <w:szCs w:val="28"/>
              </w:rPr>
              <w:t>Кількість створених робочих місць</w:t>
            </w:r>
          </w:p>
        </w:tc>
        <w:tc>
          <w:tcPr>
            <w:tcW w:w="1288" w:type="dxa"/>
            <w:tcBorders>
              <w:top w:val="single" w:sz="4" w:space="0" w:color="auto"/>
            </w:tcBorders>
            <w:shd w:val="clear" w:color="auto" w:fill="auto"/>
          </w:tcPr>
          <w:p w:rsidR="004C74E2" w:rsidRPr="003352B8" w:rsidRDefault="004C74E2" w:rsidP="003352B8">
            <w:pPr>
              <w:pStyle w:val="TableParagraph"/>
              <w:spacing w:before="28" w:line="256" w:lineRule="auto"/>
              <w:ind w:left="40" w:right="53"/>
              <w:rPr>
                <w:rFonts w:eastAsia="Calibri"/>
                <w:spacing w:val="-2"/>
                <w:sz w:val="28"/>
                <w:szCs w:val="28"/>
              </w:rPr>
            </w:pPr>
            <w:r w:rsidRPr="003352B8">
              <w:rPr>
                <w:rFonts w:eastAsia="Calibri"/>
                <w:spacing w:val="-2"/>
                <w:sz w:val="28"/>
                <w:szCs w:val="28"/>
              </w:rPr>
              <w:t>0</w:t>
            </w:r>
          </w:p>
        </w:tc>
        <w:tc>
          <w:tcPr>
            <w:tcW w:w="807" w:type="dxa"/>
            <w:tcBorders>
              <w:top w:val="single" w:sz="4" w:space="0" w:color="auto"/>
            </w:tcBorders>
            <w:shd w:val="clear" w:color="auto" w:fill="auto"/>
          </w:tcPr>
          <w:p w:rsidR="004C74E2" w:rsidRPr="003352B8" w:rsidRDefault="004C74E2" w:rsidP="003352B8">
            <w:pPr>
              <w:pStyle w:val="TableParagraph"/>
              <w:spacing w:before="28" w:line="256" w:lineRule="auto"/>
              <w:ind w:left="41"/>
              <w:rPr>
                <w:rFonts w:eastAsia="Calibri"/>
                <w:spacing w:val="-4"/>
                <w:sz w:val="28"/>
                <w:szCs w:val="28"/>
              </w:rPr>
            </w:pPr>
            <w:r w:rsidRPr="003352B8">
              <w:rPr>
                <w:rFonts w:eastAsia="Calibri"/>
                <w:spacing w:val="-4"/>
                <w:sz w:val="28"/>
                <w:szCs w:val="28"/>
              </w:rPr>
              <w:t>19</w:t>
            </w:r>
          </w:p>
        </w:tc>
      </w:tr>
    </w:tbl>
    <w:p w:rsidR="00735C97" w:rsidRDefault="00735C97" w:rsidP="004C74E2">
      <w:pPr>
        <w:tabs>
          <w:tab w:val="left" w:pos="1020"/>
        </w:tabs>
        <w:jc w:val="right"/>
        <w:rPr>
          <w:rFonts w:eastAsia="Calibri"/>
          <w:b/>
          <w:sz w:val="28"/>
          <w:szCs w:val="28"/>
          <w:lang w:val="uk-UA" w:eastAsia="en-US"/>
        </w:rPr>
      </w:pPr>
    </w:p>
    <w:p w:rsidR="00735C97" w:rsidRDefault="00735C97" w:rsidP="004C74E2">
      <w:pPr>
        <w:tabs>
          <w:tab w:val="left" w:pos="1020"/>
        </w:tabs>
        <w:jc w:val="right"/>
        <w:rPr>
          <w:rFonts w:eastAsia="Calibri"/>
          <w:b/>
          <w:sz w:val="28"/>
          <w:szCs w:val="28"/>
          <w:lang w:val="uk-UA" w:eastAsia="en-US"/>
        </w:rPr>
      </w:pPr>
    </w:p>
    <w:p w:rsidR="009E1F86" w:rsidRDefault="004C74E2" w:rsidP="003C25BB">
      <w:pPr>
        <w:tabs>
          <w:tab w:val="left" w:pos="1020"/>
        </w:tabs>
        <w:ind w:firstLine="8505"/>
        <w:rPr>
          <w:rFonts w:eastAsia="Calibri"/>
          <w:b/>
          <w:sz w:val="28"/>
          <w:szCs w:val="28"/>
          <w:lang w:val="uk-UA" w:eastAsia="en-US"/>
        </w:rPr>
      </w:pPr>
      <w:r w:rsidRPr="00F27886">
        <w:rPr>
          <w:rFonts w:eastAsia="Calibri"/>
          <w:b/>
          <w:sz w:val="28"/>
          <w:szCs w:val="28"/>
          <w:lang w:val="uk-UA" w:eastAsia="en-US"/>
        </w:rPr>
        <w:lastRenderedPageBreak/>
        <w:t xml:space="preserve">Додаток 2 </w:t>
      </w:r>
    </w:p>
    <w:p w:rsidR="004C74E2" w:rsidRPr="00F27886" w:rsidRDefault="004C74E2" w:rsidP="003C25BB">
      <w:pPr>
        <w:tabs>
          <w:tab w:val="left" w:pos="1020"/>
        </w:tabs>
        <w:ind w:firstLine="8505"/>
        <w:rPr>
          <w:rFonts w:eastAsia="Calibri"/>
          <w:b/>
          <w:sz w:val="28"/>
          <w:szCs w:val="28"/>
          <w:lang w:val="uk-UA" w:eastAsia="en-US"/>
        </w:rPr>
      </w:pPr>
      <w:r w:rsidRPr="00F27886">
        <w:rPr>
          <w:rFonts w:eastAsia="Calibri"/>
          <w:b/>
          <w:sz w:val="28"/>
          <w:szCs w:val="28"/>
          <w:lang w:val="uk-UA" w:eastAsia="en-US"/>
        </w:rPr>
        <w:t>до Середньострокового плану пріоритетних</w:t>
      </w:r>
    </w:p>
    <w:p w:rsidR="003C25BB" w:rsidRDefault="004C74E2" w:rsidP="003C25BB">
      <w:pPr>
        <w:tabs>
          <w:tab w:val="left" w:pos="1020"/>
        </w:tabs>
        <w:ind w:firstLine="8505"/>
        <w:rPr>
          <w:rFonts w:eastAsia="Calibri"/>
          <w:b/>
          <w:sz w:val="28"/>
          <w:szCs w:val="28"/>
          <w:lang w:val="uk-UA" w:eastAsia="en-US"/>
        </w:rPr>
      </w:pPr>
      <w:r w:rsidRPr="00F27886">
        <w:rPr>
          <w:rFonts w:eastAsia="Calibri"/>
          <w:b/>
          <w:sz w:val="28"/>
          <w:szCs w:val="28"/>
          <w:lang w:val="uk-UA" w:eastAsia="en-US"/>
        </w:rPr>
        <w:t xml:space="preserve">публічних інвестицій Перемишлянської міської </w:t>
      </w:r>
    </w:p>
    <w:p w:rsidR="004C74E2" w:rsidRPr="00F27886" w:rsidRDefault="004C74E2" w:rsidP="003C25BB">
      <w:pPr>
        <w:tabs>
          <w:tab w:val="left" w:pos="1020"/>
        </w:tabs>
        <w:ind w:firstLine="8505"/>
        <w:rPr>
          <w:rFonts w:eastAsia="Calibri"/>
          <w:b/>
          <w:sz w:val="28"/>
          <w:szCs w:val="28"/>
          <w:lang w:val="uk-UA" w:eastAsia="en-US"/>
        </w:rPr>
      </w:pPr>
      <w:r w:rsidRPr="00F27886">
        <w:rPr>
          <w:rFonts w:eastAsia="Calibri"/>
          <w:b/>
          <w:sz w:val="28"/>
          <w:szCs w:val="28"/>
          <w:lang w:val="uk-UA" w:eastAsia="en-US"/>
        </w:rPr>
        <w:t>територіальної громади на 2026–2028 роки</w:t>
      </w:r>
    </w:p>
    <w:p w:rsidR="004C74E2" w:rsidRPr="00F27886" w:rsidRDefault="004C74E2" w:rsidP="004C74E2">
      <w:pPr>
        <w:spacing w:after="160"/>
        <w:jc w:val="center"/>
        <w:rPr>
          <w:rFonts w:eastAsia="Calibri"/>
          <w:b/>
          <w:sz w:val="28"/>
          <w:szCs w:val="28"/>
          <w:lang w:val="uk-UA" w:eastAsia="en-US"/>
        </w:rPr>
      </w:pPr>
    </w:p>
    <w:p w:rsidR="004C74E2" w:rsidRPr="00F27886" w:rsidRDefault="004C74E2" w:rsidP="004C74E2">
      <w:pPr>
        <w:spacing w:after="160"/>
        <w:jc w:val="center"/>
        <w:rPr>
          <w:rFonts w:eastAsia="Calibri"/>
          <w:b/>
          <w:sz w:val="28"/>
          <w:szCs w:val="28"/>
          <w:lang w:val="uk-UA" w:eastAsia="en-US"/>
        </w:rPr>
      </w:pPr>
      <w:r w:rsidRPr="00F27886">
        <w:rPr>
          <w:rFonts w:eastAsia="Calibri"/>
          <w:b/>
          <w:sz w:val="28"/>
          <w:szCs w:val="28"/>
          <w:lang w:val="uk-UA" w:eastAsia="en-US"/>
        </w:rPr>
        <w:t>Інші напрями публічного інвестування</w:t>
      </w:r>
    </w:p>
    <w:p w:rsidR="004C74E2" w:rsidRPr="00F27886" w:rsidRDefault="004C74E2" w:rsidP="004C74E2">
      <w:pPr>
        <w:ind w:left="144"/>
        <w:rPr>
          <w:b/>
          <w:sz w:val="28"/>
          <w:szCs w:val="28"/>
          <w:lang w:val="uk-UA"/>
        </w:rPr>
      </w:pPr>
      <w:proofErr w:type="spellStart"/>
      <w:r w:rsidRPr="00F27886">
        <w:rPr>
          <w:sz w:val="28"/>
          <w:szCs w:val="28"/>
        </w:rPr>
        <w:t>Галузь</w:t>
      </w:r>
      <w:proofErr w:type="spellEnd"/>
      <w:r w:rsidRPr="00F27886">
        <w:rPr>
          <w:sz w:val="28"/>
          <w:szCs w:val="28"/>
        </w:rPr>
        <w:t xml:space="preserve"> (сектор) для </w:t>
      </w:r>
      <w:proofErr w:type="spellStart"/>
      <w:r w:rsidRPr="00F27886">
        <w:rPr>
          <w:sz w:val="28"/>
          <w:szCs w:val="28"/>
        </w:rPr>
        <w:t>публічного</w:t>
      </w:r>
      <w:proofErr w:type="spellEnd"/>
      <w:r w:rsidRPr="00F27886">
        <w:rPr>
          <w:sz w:val="28"/>
          <w:szCs w:val="28"/>
        </w:rPr>
        <w:t xml:space="preserve"> </w:t>
      </w:r>
      <w:proofErr w:type="spellStart"/>
      <w:r w:rsidRPr="00F27886">
        <w:rPr>
          <w:sz w:val="28"/>
          <w:szCs w:val="28"/>
        </w:rPr>
        <w:t>інвестування</w:t>
      </w:r>
      <w:proofErr w:type="spellEnd"/>
      <w:r w:rsidRPr="00F27886">
        <w:rPr>
          <w:sz w:val="28"/>
          <w:szCs w:val="28"/>
        </w:rPr>
        <w:t xml:space="preserve"> – </w:t>
      </w:r>
      <w:r w:rsidRPr="00F27886">
        <w:rPr>
          <w:b/>
          <w:sz w:val="28"/>
          <w:szCs w:val="28"/>
          <w:lang w:val="uk-UA"/>
        </w:rPr>
        <w:t>Транспорт</w:t>
      </w:r>
    </w:p>
    <w:p w:rsidR="004C74E2" w:rsidRPr="00F27886" w:rsidRDefault="004C74E2" w:rsidP="004C74E2">
      <w:pPr>
        <w:ind w:left="144"/>
        <w:rPr>
          <w:sz w:val="28"/>
          <w:szCs w:val="28"/>
          <w:lang w:val="uk-UA"/>
        </w:rPr>
      </w:pPr>
      <w:proofErr w:type="spellStart"/>
      <w:r w:rsidRPr="00F27886">
        <w:rPr>
          <w:sz w:val="28"/>
          <w:szCs w:val="28"/>
        </w:rPr>
        <w:t>Структурний</w:t>
      </w:r>
      <w:proofErr w:type="spellEnd"/>
      <w:r w:rsidRPr="00F27886">
        <w:rPr>
          <w:sz w:val="28"/>
          <w:szCs w:val="28"/>
        </w:rPr>
        <w:t xml:space="preserve"> </w:t>
      </w:r>
      <w:proofErr w:type="spellStart"/>
      <w:r w:rsidRPr="00F27886">
        <w:rPr>
          <w:sz w:val="28"/>
          <w:szCs w:val="28"/>
        </w:rPr>
        <w:t>підрозділ</w:t>
      </w:r>
      <w:proofErr w:type="spellEnd"/>
      <w:r w:rsidRPr="00F27886">
        <w:rPr>
          <w:sz w:val="28"/>
          <w:szCs w:val="28"/>
        </w:rPr>
        <w:t xml:space="preserve">, </w:t>
      </w:r>
      <w:proofErr w:type="spellStart"/>
      <w:r w:rsidRPr="00F27886">
        <w:rPr>
          <w:sz w:val="28"/>
          <w:szCs w:val="28"/>
        </w:rPr>
        <w:t>відповідальний</w:t>
      </w:r>
      <w:proofErr w:type="spellEnd"/>
      <w:r w:rsidRPr="00F27886">
        <w:rPr>
          <w:sz w:val="28"/>
          <w:szCs w:val="28"/>
        </w:rPr>
        <w:t xml:space="preserve"> за </w:t>
      </w:r>
      <w:proofErr w:type="spellStart"/>
      <w:r w:rsidRPr="00F27886">
        <w:rPr>
          <w:sz w:val="28"/>
          <w:szCs w:val="28"/>
        </w:rPr>
        <w:t>галузь</w:t>
      </w:r>
      <w:proofErr w:type="spellEnd"/>
      <w:r w:rsidRPr="00F27886">
        <w:rPr>
          <w:sz w:val="28"/>
          <w:szCs w:val="28"/>
        </w:rPr>
        <w:t xml:space="preserve"> (сектор) для </w:t>
      </w:r>
      <w:proofErr w:type="spellStart"/>
      <w:r w:rsidRPr="00F27886">
        <w:rPr>
          <w:sz w:val="28"/>
          <w:szCs w:val="28"/>
        </w:rPr>
        <w:t>публічного</w:t>
      </w:r>
      <w:proofErr w:type="spellEnd"/>
      <w:r w:rsidRPr="00F27886">
        <w:rPr>
          <w:sz w:val="28"/>
          <w:szCs w:val="28"/>
        </w:rPr>
        <w:t xml:space="preserve"> </w:t>
      </w:r>
      <w:proofErr w:type="spellStart"/>
      <w:r w:rsidRPr="00F27886">
        <w:rPr>
          <w:sz w:val="28"/>
          <w:szCs w:val="28"/>
        </w:rPr>
        <w:t>інвестування</w:t>
      </w:r>
      <w:proofErr w:type="spellEnd"/>
      <w:r w:rsidRPr="00F27886">
        <w:rPr>
          <w:sz w:val="28"/>
          <w:szCs w:val="28"/>
        </w:rPr>
        <w:t xml:space="preserve"> – </w:t>
      </w:r>
      <w:proofErr w:type="spellStart"/>
      <w:r w:rsidRPr="00F27886">
        <w:rPr>
          <w:sz w:val="28"/>
          <w:szCs w:val="28"/>
        </w:rPr>
        <w:t>управління</w:t>
      </w:r>
      <w:proofErr w:type="spellEnd"/>
      <w:r w:rsidRPr="00F27886">
        <w:rPr>
          <w:sz w:val="28"/>
          <w:szCs w:val="28"/>
        </w:rPr>
        <w:t xml:space="preserve"> </w:t>
      </w:r>
      <w:r w:rsidRPr="00F27886">
        <w:rPr>
          <w:sz w:val="28"/>
          <w:szCs w:val="28"/>
          <w:lang w:val="uk-UA"/>
        </w:rPr>
        <w:t xml:space="preserve">економіки, інвестицій, публічних </w:t>
      </w:r>
      <w:proofErr w:type="spellStart"/>
      <w:r w:rsidRPr="00F27886">
        <w:rPr>
          <w:sz w:val="28"/>
          <w:szCs w:val="28"/>
          <w:lang w:val="uk-UA"/>
        </w:rPr>
        <w:t>закупівель</w:t>
      </w:r>
      <w:proofErr w:type="spellEnd"/>
      <w:r w:rsidRPr="00F27886">
        <w:rPr>
          <w:sz w:val="28"/>
          <w:szCs w:val="28"/>
          <w:lang w:val="uk-UA"/>
        </w:rPr>
        <w:t>, житлово-комунального господарства та надзвичайних ситуацій Виконавчого комітету Перемишлянської міської ради</w:t>
      </w:r>
    </w:p>
    <w:p w:rsidR="004C74E2" w:rsidRPr="00F27886" w:rsidRDefault="004C74E2" w:rsidP="004C74E2">
      <w:pPr>
        <w:ind w:left="144"/>
        <w:rPr>
          <w:sz w:val="28"/>
          <w:szCs w:val="28"/>
        </w:rPr>
      </w:pPr>
      <w:proofErr w:type="spellStart"/>
      <w:r w:rsidRPr="00F27886">
        <w:rPr>
          <w:sz w:val="28"/>
          <w:szCs w:val="28"/>
        </w:rPr>
        <w:t>Граничний</w:t>
      </w:r>
      <w:proofErr w:type="spellEnd"/>
      <w:r w:rsidRPr="00F27886">
        <w:rPr>
          <w:sz w:val="28"/>
          <w:szCs w:val="28"/>
        </w:rPr>
        <w:t xml:space="preserve"> </w:t>
      </w:r>
      <w:proofErr w:type="spellStart"/>
      <w:r w:rsidRPr="00F27886">
        <w:rPr>
          <w:sz w:val="28"/>
          <w:szCs w:val="28"/>
        </w:rPr>
        <w:t>сукупний</w:t>
      </w:r>
      <w:proofErr w:type="spellEnd"/>
      <w:r w:rsidRPr="00F27886">
        <w:rPr>
          <w:sz w:val="28"/>
          <w:szCs w:val="28"/>
        </w:rPr>
        <w:t xml:space="preserve"> </w:t>
      </w:r>
      <w:proofErr w:type="spellStart"/>
      <w:r w:rsidRPr="00F27886">
        <w:rPr>
          <w:sz w:val="28"/>
          <w:szCs w:val="28"/>
        </w:rPr>
        <w:t>обсяг</w:t>
      </w:r>
      <w:proofErr w:type="spellEnd"/>
      <w:r w:rsidRPr="00F27886">
        <w:rPr>
          <w:sz w:val="28"/>
          <w:szCs w:val="28"/>
        </w:rPr>
        <w:t xml:space="preserve"> </w:t>
      </w:r>
      <w:proofErr w:type="spellStart"/>
      <w:r w:rsidRPr="00F27886">
        <w:rPr>
          <w:sz w:val="28"/>
          <w:szCs w:val="28"/>
        </w:rPr>
        <w:t>публічних</w:t>
      </w:r>
      <w:proofErr w:type="spellEnd"/>
      <w:r w:rsidRPr="00F27886">
        <w:rPr>
          <w:sz w:val="28"/>
          <w:szCs w:val="28"/>
        </w:rPr>
        <w:t xml:space="preserve"> </w:t>
      </w:r>
      <w:proofErr w:type="spellStart"/>
      <w:r w:rsidRPr="00F27886">
        <w:rPr>
          <w:sz w:val="28"/>
          <w:szCs w:val="28"/>
        </w:rPr>
        <w:t>інвестицій</w:t>
      </w:r>
      <w:proofErr w:type="spellEnd"/>
      <w:r w:rsidRPr="00F27886">
        <w:rPr>
          <w:sz w:val="28"/>
          <w:szCs w:val="28"/>
        </w:rPr>
        <w:t xml:space="preserve"> на </w:t>
      </w:r>
      <w:proofErr w:type="spellStart"/>
      <w:r w:rsidRPr="00F27886">
        <w:rPr>
          <w:sz w:val="28"/>
          <w:szCs w:val="28"/>
        </w:rPr>
        <w:t>середньостроковий</w:t>
      </w:r>
      <w:proofErr w:type="spellEnd"/>
      <w:r w:rsidRPr="00F27886">
        <w:rPr>
          <w:sz w:val="28"/>
          <w:szCs w:val="28"/>
        </w:rPr>
        <w:t xml:space="preserve"> </w:t>
      </w:r>
      <w:proofErr w:type="spellStart"/>
      <w:r w:rsidRPr="00F27886">
        <w:rPr>
          <w:sz w:val="28"/>
          <w:szCs w:val="28"/>
        </w:rPr>
        <w:t>період</w:t>
      </w:r>
      <w:proofErr w:type="spellEnd"/>
      <w:r w:rsidRPr="00F27886">
        <w:rPr>
          <w:sz w:val="28"/>
          <w:szCs w:val="28"/>
        </w:rPr>
        <w:t xml:space="preserve"> – </w:t>
      </w:r>
      <w:r w:rsidRPr="00F27886">
        <w:rPr>
          <w:sz w:val="28"/>
          <w:szCs w:val="28"/>
          <w:lang w:val="uk-UA"/>
        </w:rPr>
        <w:t>45 000,00</w:t>
      </w:r>
      <w:r w:rsidRPr="00F27886">
        <w:rPr>
          <w:sz w:val="28"/>
          <w:szCs w:val="28"/>
        </w:rPr>
        <w:t xml:space="preserve"> тис. </w:t>
      </w:r>
      <w:proofErr w:type="spellStart"/>
      <w:r w:rsidRPr="00F27886">
        <w:rPr>
          <w:sz w:val="28"/>
          <w:szCs w:val="28"/>
        </w:rPr>
        <w:t>Грн</w:t>
      </w:r>
      <w:proofErr w:type="spellEnd"/>
    </w:p>
    <w:p w:rsidR="004C74E2" w:rsidRPr="00F27886" w:rsidRDefault="004C74E2" w:rsidP="004C74E2">
      <w:pPr>
        <w:pStyle w:val="a5"/>
        <w:spacing w:before="26" w:line="259" w:lineRule="auto"/>
        <w:ind w:left="144" w:right="1234"/>
        <w:rPr>
          <w:szCs w:val="28"/>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2977"/>
        <w:gridCol w:w="2410"/>
        <w:gridCol w:w="2835"/>
        <w:gridCol w:w="1288"/>
        <w:gridCol w:w="807"/>
      </w:tblGrid>
      <w:tr w:rsidR="004C74E2" w:rsidRPr="003352B8" w:rsidTr="003352B8">
        <w:trPr>
          <w:trHeight w:val="755"/>
        </w:trPr>
        <w:tc>
          <w:tcPr>
            <w:tcW w:w="4534" w:type="dxa"/>
            <w:shd w:val="clear" w:color="auto" w:fill="auto"/>
          </w:tcPr>
          <w:p w:rsidR="004C74E2" w:rsidRPr="003352B8" w:rsidRDefault="004C74E2" w:rsidP="003352B8">
            <w:pPr>
              <w:pStyle w:val="TableParagraph"/>
              <w:spacing w:before="28"/>
              <w:ind w:left="42"/>
              <w:rPr>
                <w:rFonts w:eastAsia="Calibri"/>
                <w:sz w:val="28"/>
                <w:szCs w:val="28"/>
              </w:rPr>
            </w:pPr>
            <w:r w:rsidRPr="003352B8">
              <w:rPr>
                <w:rFonts w:eastAsia="Calibri"/>
                <w:spacing w:val="-2"/>
                <w:sz w:val="28"/>
                <w:szCs w:val="28"/>
              </w:rPr>
              <w:t>Напрям</w:t>
            </w:r>
          </w:p>
        </w:tc>
        <w:tc>
          <w:tcPr>
            <w:tcW w:w="2977" w:type="dxa"/>
            <w:shd w:val="clear" w:color="auto" w:fill="auto"/>
          </w:tcPr>
          <w:p w:rsidR="004C74E2" w:rsidRPr="003352B8" w:rsidRDefault="004C74E2" w:rsidP="003352B8">
            <w:pPr>
              <w:pStyle w:val="TableParagraph"/>
              <w:spacing w:before="28" w:line="256" w:lineRule="auto"/>
              <w:ind w:left="44" w:right="112"/>
              <w:rPr>
                <w:rFonts w:eastAsia="Calibri"/>
                <w:sz w:val="28"/>
                <w:szCs w:val="28"/>
              </w:rPr>
            </w:pPr>
            <w:proofErr w:type="spellStart"/>
            <w:r w:rsidRPr="003352B8">
              <w:rPr>
                <w:rFonts w:eastAsia="Calibri"/>
                <w:sz w:val="28"/>
                <w:szCs w:val="28"/>
              </w:rPr>
              <w:t>Проєкти</w:t>
            </w:r>
            <w:proofErr w:type="spellEnd"/>
            <w:r w:rsidRPr="003352B8">
              <w:rPr>
                <w:rFonts w:eastAsia="Calibri"/>
                <w:sz w:val="28"/>
                <w:szCs w:val="28"/>
              </w:rPr>
              <w:t xml:space="preserve">/ </w:t>
            </w:r>
            <w:r w:rsidRPr="003352B8">
              <w:rPr>
                <w:rFonts w:eastAsia="Calibri"/>
                <w:spacing w:val="-2"/>
                <w:sz w:val="28"/>
                <w:szCs w:val="28"/>
              </w:rPr>
              <w:t>програми</w:t>
            </w:r>
          </w:p>
        </w:tc>
        <w:tc>
          <w:tcPr>
            <w:tcW w:w="2410" w:type="dxa"/>
            <w:shd w:val="clear" w:color="auto" w:fill="auto"/>
          </w:tcPr>
          <w:p w:rsidR="004C74E2" w:rsidRPr="003352B8" w:rsidRDefault="004C74E2" w:rsidP="003352B8">
            <w:pPr>
              <w:pStyle w:val="TableParagraph"/>
              <w:spacing w:before="28"/>
              <w:ind w:left="44"/>
              <w:rPr>
                <w:rFonts w:eastAsia="Calibri"/>
                <w:sz w:val="28"/>
                <w:szCs w:val="28"/>
              </w:rPr>
            </w:pPr>
            <w:r w:rsidRPr="003352B8">
              <w:rPr>
                <w:rFonts w:eastAsia="Calibri"/>
                <w:spacing w:val="-2"/>
                <w:sz w:val="28"/>
                <w:szCs w:val="28"/>
              </w:rPr>
              <w:t>Сектор/</w:t>
            </w:r>
            <w:r w:rsidR="004A4A68" w:rsidRPr="003352B8">
              <w:rPr>
                <w:rFonts w:eastAsia="Calibri"/>
                <w:spacing w:val="-2"/>
                <w:sz w:val="28"/>
                <w:szCs w:val="28"/>
              </w:rPr>
              <w:t xml:space="preserve"> </w:t>
            </w:r>
            <w:proofErr w:type="spellStart"/>
            <w:r w:rsidRPr="003352B8">
              <w:rPr>
                <w:rFonts w:eastAsia="Calibri"/>
                <w:spacing w:val="-2"/>
                <w:sz w:val="28"/>
                <w:szCs w:val="28"/>
              </w:rPr>
              <w:t>підсектор</w:t>
            </w:r>
            <w:proofErr w:type="spellEnd"/>
          </w:p>
        </w:tc>
        <w:tc>
          <w:tcPr>
            <w:tcW w:w="2835" w:type="dxa"/>
            <w:shd w:val="clear" w:color="auto" w:fill="auto"/>
          </w:tcPr>
          <w:p w:rsidR="004C74E2" w:rsidRPr="003352B8" w:rsidRDefault="004C74E2" w:rsidP="003352B8">
            <w:pPr>
              <w:pStyle w:val="TableParagraph"/>
              <w:spacing w:before="28"/>
              <w:ind w:left="43"/>
              <w:rPr>
                <w:rFonts w:eastAsia="Calibri"/>
                <w:sz w:val="28"/>
                <w:szCs w:val="28"/>
              </w:rPr>
            </w:pPr>
            <w:r w:rsidRPr="003352B8">
              <w:rPr>
                <w:rFonts w:eastAsia="Calibri"/>
                <w:sz w:val="28"/>
                <w:szCs w:val="28"/>
              </w:rPr>
              <w:t>Цільовий</w:t>
            </w:r>
            <w:r w:rsidRPr="003352B8">
              <w:rPr>
                <w:rFonts w:eastAsia="Calibri"/>
                <w:spacing w:val="-5"/>
                <w:sz w:val="28"/>
                <w:szCs w:val="28"/>
              </w:rPr>
              <w:t xml:space="preserve"> </w:t>
            </w:r>
            <w:r w:rsidRPr="003352B8">
              <w:rPr>
                <w:rFonts w:eastAsia="Calibri"/>
                <w:spacing w:val="-2"/>
                <w:sz w:val="28"/>
                <w:szCs w:val="28"/>
              </w:rPr>
              <w:t>показник</w:t>
            </w:r>
          </w:p>
        </w:tc>
        <w:tc>
          <w:tcPr>
            <w:tcW w:w="1288" w:type="dxa"/>
            <w:shd w:val="clear" w:color="auto" w:fill="auto"/>
          </w:tcPr>
          <w:p w:rsidR="004C74E2" w:rsidRPr="003352B8" w:rsidRDefault="004C74E2" w:rsidP="003352B8">
            <w:pPr>
              <w:pStyle w:val="TableParagraph"/>
              <w:spacing w:before="28" w:line="256" w:lineRule="auto"/>
              <w:ind w:left="40" w:right="53"/>
              <w:rPr>
                <w:rFonts w:eastAsia="Calibri"/>
                <w:sz w:val="28"/>
                <w:szCs w:val="28"/>
              </w:rPr>
            </w:pPr>
            <w:r w:rsidRPr="003352B8">
              <w:rPr>
                <w:rFonts w:eastAsia="Calibri"/>
                <w:spacing w:val="-2"/>
                <w:sz w:val="28"/>
                <w:szCs w:val="28"/>
              </w:rPr>
              <w:t>Базове значення</w:t>
            </w:r>
          </w:p>
        </w:tc>
        <w:tc>
          <w:tcPr>
            <w:tcW w:w="807" w:type="dxa"/>
            <w:shd w:val="clear" w:color="auto" w:fill="auto"/>
          </w:tcPr>
          <w:p w:rsidR="004C74E2" w:rsidRPr="003352B8" w:rsidRDefault="004C74E2" w:rsidP="003352B8">
            <w:pPr>
              <w:pStyle w:val="TableParagraph"/>
              <w:spacing w:before="28" w:line="256" w:lineRule="auto"/>
              <w:ind w:left="41"/>
              <w:rPr>
                <w:rFonts w:eastAsia="Calibri"/>
                <w:sz w:val="28"/>
                <w:szCs w:val="28"/>
              </w:rPr>
            </w:pPr>
            <w:r w:rsidRPr="003352B8">
              <w:rPr>
                <w:rFonts w:eastAsia="Calibri"/>
                <w:spacing w:val="-4"/>
                <w:sz w:val="28"/>
                <w:szCs w:val="28"/>
              </w:rPr>
              <w:t>Ціль 2028</w:t>
            </w:r>
          </w:p>
        </w:tc>
      </w:tr>
      <w:tr w:rsidR="004C74E2" w:rsidRPr="003352B8" w:rsidTr="003352B8">
        <w:trPr>
          <w:trHeight w:val="755"/>
        </w:trPr>
        <w:tc>
          <w:tcPr>
            <w:tcW w:w="4534" w:type="dxa"/>
            <w:shd w:val="clear" w:color="auto" w:fill="auto"/>
          </w:tcPr>
          <w:p w:rsidR="004C74E2" w:rsidRPr="003352B8" w:rsidRDefault="004C74E2" w:rsidP="003352B8">
            <w:pPr>
              <w:pStyle w:val="TableParagraph"/>
              <w:spacing w:before="28"/>
              <w:ind w:left="42"/>
              <w:rPr>
                <w:rFonts w:eastAsia="Calibri"/>
                <w:spacing w:val="-2"/>
                <w:sz w:val="28"/>
                <w:szCs w:val="28"/>
              </w:rPr>
            </w:pPr>
            <w:r w:rsidRPr="003352B8">
              <w:rPr>
                <w:rFonts w:eastAsia="Calibri"/>
                <w:color w:val="000000"/>
                <w:sz w:val="28"/>
                <w:szCs w:val="28"/>
                <w:shd w:val="clear" w:color="auto" w:fill="FFFFFF"/>
              </w:rPr>
              <w:t>Розбудова та відновлення інфраструктури автомобільних доріг загального користування місцевого значення</w:t>
            </w:r>
          </w:p>
        </w:tc>
        <w:tc>
          <w:tcPr>
            <w:tcW w:w="2977" w:type="dxa"/>
            <w:shd w:val="clear" w:color="auto" w:fill="auto"/>
          </w:tcPr>
          <w:p w:rsidR="004C74E2" w:rsidRPr="003352B8" w:rsidRDefault="004C74E2" w:rsidP="003352B8">
            <w:pPr>
              <w:pStyle w:val="TableParagraph"/>
              <w:spacing w:before="28" w:line="256" w:lineRule="auto"/>
              <w:ind w:left="44" w:right="112"/>
              <w:rPr>
                <w:rFonts w:eastAsia="Calibri"/>
                <w:sz w:val="28"/>
                <w:szCs w:val="28"/>
              </w:rPr>
            </w:pPr>
            <w:r w:rsidRPr="003352B8">
              <w:rPr>
                <w:rFonts w:eastAsia="Calibri"/>
                <w:sz w:val="28"/>
                <w:szCs w:val="28"/>
              </w:rPr>
              <w:t>Реконструкція автомобільних доріг місцевого значення</w:t>
            </w:r>
          </w:p>
        </w:tc>
        <w:tc>
          <w:tcPr>
            <w:tcW w:w="2410" w:type="dxa"/>
            <w:shd w:val="clear" w:color="auto" w:fill="auto"/>
          </w:tcPr>
          <w:p w:rsidR="004C74E2" w:rsidRPr="003352B8" w:rsidRDefault="004C74E2" w:rsidP="003352B8">
            <w:pPr>
              <w:pStyle w:val="TableParagraph"/>
              <w:spacing w:before="28"/>
              <w:ind w:left="44"/>
              <w:rPr>
                <w:rFonts w:eastAsia="Calibri"/>
                <w:spacing w:val="-2"/>
                <w:sz w:val="28"/>
                <w:szCs w:val="28"/>
              </w:rPr>
            </w:pPr>
            <w:r w:rsidRPr="003352B8">
              <w:rPr>
                <w:rFonts w:eastAsia="Calibri"/>
                <w:spacing w:val="-2"/>
                <w:sz w:val="28"/>
                <w:szCs w:val="28"/>
              </w:rPr>
              <w:t xml:space="preserve">Автомобільний </w:t>
            </w:r>
            <w:proofErr w:type="spellStart"/>
            <w:r w:rsidRPr="003352B8">
              <w:rPr>
                <w:rFonts w:eastAsia="Calibri"/>
                <w:spacing w:val="-2"/>
                <w:sz w:val="28"/>
                <w:szCs w:val="28"/>
              </w:rPr>
              <w:t>траспорт</w:t>
            </w:r>
            <w:proofErr w:type="spellEnd"/>
            <w:r w:rsidRPr="003352B8">
              <w:rPr>
                <w:rFonts w:eastAsia="Calibri"/>
                <w:spacing w:val="-2"/>
                <w:sz w:val="28"/>
                <w:szCs w:val="28"/>
              </w:rPr>
              <w:t xml:space="preserve">  та дорожнє господарство</w:t>
            </w:r>
          </w:p>
        </w:tc>
        <w:tc>
          <w:tcPr>
            <w:tcW w:w="2835" w:type="dxa"/>
            <w:shd w:val="clear" w:color="auto" w:fill="auto"/>
          </w:tcPr>
          <w:p w:rsidR="004C74E2" w:rsidRPr="003352B8" w:rsidRDefault="004C74E2" w:rsidP="003352B8">
            <w:pPr>
              <w:pStyle w:val="TableParagraph"/>
              <w:spacing w:before="28"/>
              <w:ind w:left="43"/>
              <w:rPr>
                <w:rFonts w:eastAsia="Calibri"/>
                <w:sz w:val="28"/>
                <w:szCs w:val="28"/>
              </w:rPr>
            </w:pPr>
            <w:r w:rsidRPr="003352B8">
              <w:rPr>
                <w:rFonts w:eastAsia="Calibri"/>
                <w:sz w:val="28"/>
                <w:szCs w:val="28"/>
              </w:rPr>
              <w:t>Протяжність проведених робіт з ремонту</w:t>
            </w:r>
          </w:p>
        </w:tc>
        <w:tc>
          <w:tcPr>
            <w:tcW w:w="1288" w:type="dxa"/>
            <w:shd w:val="clear" w:color="auto" w:fill="auto"/>
          </w:tcPr>
          <w:p w:rsidR="004C74E2" w:rsidRPr="003352B8" w:rsidRDefault="004C74E2" w:rsidP="003352B8">
            <w:pPr>
              <w:pStyle w:val="TableParagraph"/>
              <w:spacing w:before="28" w:line="256" w:lineRule="auto"/>
              <w:ind w:left="40" w:right="53"/>
              <w:rPr>
                <w:rFonts w:eastAsia="Calibri"/>
                <w:spacing w:val="-2"/>
                <w:sz w:val="28"/>
                <w:szCs w:val="28"/>
              </w:rPr>
            </w:pPr>
            <w:r w:rsidRPr="003352B8">
              <w:rPr>
                <w:rFonts w:eastAsia="Calibri"/>
                <w:spacing w:val="-2"/>
                <w:sz w:val="28"/>
                <w:szCs w:val="28"/>
              </w:rPr>
              <w:t>0</w:t>
            </w:r>
          </w:p>
        </w:tc>
        <w:tc>
          <w:tcPr>
            <w:tcW w:w="807" w:type="dxa"/>
            <w:shd w:val="clear" w:color="auto" w:fill="auto"/>
          </w:tcPr>
          <w:p w:rsidR="004C74E2" w:rsidRPr="003352B8" w:rsidRDefault="004C74E2" w:rsidP="003352B8">
            <w:pPr>
              <w:pStyle w:val="TableParagraph"/>
              <w:spacing w:before="28" w:line="256" w:lineRule="auto"/>
              <w:ind w:left="41"/>
              <w:rPr>
                <w:rFonts w:eastAsia="Calibri"/>
                <w:spacing w:val="-4"/>
                <w:sz w:val="28"/>
                <w:szCs w:val="28"/>
              </w:rPr>
            </w:pPr>
            <w:r w:rsidRPr="003352B8">
              <w:rPr>
                <w:rFonts w:eastAsia="Calibri"/>
                <w:spacing w:val="-4"/>
                <w:sz w:val="28"/>
                <w:szCs w:val="28"/>
              </w:rPr>
              <w:t>1,3км</w:t>
            </w:r>
          </w:p>
        </w:tc>
      </w:tr>
    </w:tbl>
    <w:p w:rsidR="0050672C" w:rsidRPr="00F27886" w:rsidRDefault="006E5385" w:rsidP="006E5385">
      <w:pPr>
        <w:ind w:left="144"/>
        <w:rPr>
          <w:b/>
          <w:sz w:val="28"/>
          <w:szCs w:val="28"/>
        </w:rPr>
      </w:pPr>
      <w:proofErr w:type="spellStart"/>
      <w:r w:rsidRPr="00F27886">
        <w:rPr>
          <w:sz w:val="28"/>
          <w:szCs w:val="28"/>
        </w:rPr>
        <w:t>Галузь</w:t>
      </w:r>
      <w:proofErr w:type="spellEnd"/>
      <w:r w:rsidRPr="00F27886">
        <w:rPr>
          <w:sz w:val="28"/>
          <w:szCs w:val="28"/>
        </w:rPr>
        <w:t xml:space="preserve"> (сектор) для </w:t>
      </w:r>
      <w:proofErr w:type="spellStart"/>
      <w:r w:rsidRPr="00F27886">
        <w:rPr>
          <w:sz w:val="28"/>
          <w:szCs w:val="28"/>
        </w:rPr>
        <w:t>публічного</w:t>
      </w:r>
      <w:proofErr w:type="spellEnd"/>
      <w:r w:rsidRPr="00F27886">
        <w:rPr>
          <w:sz w:val="28"/>
          <w:szCs w:val="28"/>
        </w:rPr>
        <w:t xml:space="preserve"> </w:t>
      </w:r>
      <w:proofErr w:type="spellStart"/>
      <w:r w:rsidRPr="00F27886">
        <w:rPr>
          <w:sz w:val="28"/>
          <w:szCs w:val="28"/>
        </w:rPr>
        <w:t>інвестування</w:t>
      </w:r>
      <w:proofErr w:type="spellEnd"/>
      <w:r w:rsidRPr="00F27886">
        <w:rPr>
          <w:sz w:val="28"/>
          <w:szCs w:val="28"/>
        </w:rPr>
        <w:t xml:space="preserve"> – </w:t>
      </w:r>
      <w:r w:rsidR="0050672C" w:rsidRPr="00F27886">
        <w:rPr>
          <w:b/>
          <w:sz w:val="28"/>
          <w:szCs w:val="28"/>
        </w:rPr>
        <w:t>Культура</w:t>
      </w:r>
    </w:p>
    <w:p w:rsidR="006E5385" w:rsidRPr="00F27886" w:rsidRDefault="006E5385" w:rsidP="006E5385">
      <w:pPr>
        <w:ind w:left="144"/>
        <w:rPr>
          <w:sz w:val="28"/>
          <w:szCs w:val="28"/>
          <w:lang w:val="uk-UA"/>
        </w:rPr>
      </w:pPr>
      <w:proofErr w:type="spellStart"/>
      <w:r w:rsidRPr="00F27886">
        <w:rPr>
          <w:sz w:val="28"/>
          <w:szCs w:val="28"/>
        </w:rPr>
        <w:t>Структурний</w:t>
      </w:r>
      <w:proofErr w:type="spellEnd"/>
      <w:r w:rsidRPr="00F27886">
        <w:rPr>
          <w:sz w:val="28"/>
          <w:szCs w:val="28"/>
        </w:rPr>
        <w:t xml:space="preserve"> </w:t>
      </w:r>
      <w:proofErr w:type="spellStart"/>
      <w:r w:rsidRPr="00F27886">
        <w:rPr>
          <w:sz w:val="28"/>
          <w:szCs w:val="28"/>
        </w:rPr>
        <w:t>підрозділ</w:t>
      </w:r>
      <w:proofErr w:type="spellEnd"/>
      <w:r w:rsidRPr="00F27886">
        <w:rPr>
          <w:sz w:val="28"/>
          <w:szCs w:val="28"/>
        </w:rPr>
        <w:t xml:space="preserve">, </w:t>
      </w:r>
      <w:proofErr w:type="spellStart"/>
      <w:r w:rsidRPr="00F27886">
        <w:rPr>
          <w:sz w:val="28"/>
          <w:szCs w:val="28"/>
        </w:rPr>
        <w:t>відповідальний</w:t>
      </w:r>
      <w:proofErr w:type="spellEnd"/>
      <w:r w:rsidRPr="00F27886">
        <w:rPr>
          <w:sz w:val="28"/>
          <w:szCs w:val="28"/>
        </w:rPr>
        <w:t xml:space="preserve"> за </w:t>
      </w:r>
      <w:proofErr w:type="spellStart"/>
      <w:r w:rsidRPr="00F27886">
        <w:rPr>
          <w:sz w:val="28"/>
          <w:szCs w:val="28"/>
        </w:rPr>
        <w:t>галузь</w:t>
      </w:r>
      <w:proofErr w:type="spellEnd"/>
      <w:r w:rsidRPr="00F27886">
        <w:rPr>
          <w:sz w:val="28"/>
          <w:szCs w:val="28"/>
        </w:rPr>
        <w:t xml:space="preserve"> (сектор) для </w:t>
      </w:r>
      <w:proofErr w:type="spellStart"/>
      <w:r w:rsidRPr="00F27886">
        <w:rPr>
          <w:sz w:val="28"/>
          <w:szCs w:val="28"/>
        </w:rPr>
        <w:t>публічного</w:t>
      </w:r>
      <w:proofErr w:type="spellEnd"/>
      <w:r w:rsidRPr="00F27886">
        <w:rPr>
          <w:sz w:val="28"/>
          <w:szCs w:val="28"/>
        </w:rPr>
        <w:t xml:space="preserve"> </w:t>
      </w:r>
      <w:proofErr w:type="spellStart"/>
      <w:r w:rsidRPr="00F27886">
        <w:rPr>
          <w:sz w:val="28"/>
          <w:szCs w:val="28"/>
        </w:rPr>
        <w:t>інвестування</w:t>
      </w:r>
      <w:proofErr w:type="spellEnd"/>
      <w:r w:rsidRPr="00F27886">
        <w:rPr>
          <w:sz w:val="28"/>
          <w:szCs w:val="28"/>
        </w:rPr>
        <w:t xml:space="preserve"> – </w:t>
      </w:r>
      <w:r w:rsidR="0050672C" w:rsidRPr="00F27886">
        <w:rPr>
          <w:sz w:val="28"/>
          <w:szCs w:val="28"/>
          <w:lang w:val="uk-UA"/>
        </w:rPr>
        <w:t>відділ культури Виконавчого комітету Перемишлянської міської ради</w:t>
      </w:r>
    </w:p>
    <w:p w:rsidR="006E5385" w:rsidRPr="00F27886" w:rsidRDefault="006E5385" w:rsidP="006E5385">
      <w:pPr>
        <w:pStyle w:val="a5"/>
        <w:spacing w:before="26" w:line="259" w:lineRule="auto"/>
        <w:ind w:left="144" w:right="1234"/>
        <w:rPr>
          <w:szCs w:val="28"/>
        </w:rPr>
      </w:pPr>
      <w:proofErr w:type="spellStart"/>
      <w:r w:rsidRPr="00F27886">
        <w:rPr>
          <w:szCs w:val="28"/>
        </w:rPr>
        <w:t>Граничний</w:t>
      </w:r>
      <w:proofErr w:type="spellEnd"/>
      <w:r w:rsidRPr="00F27886">
        <w:rPr>
          <w:szCs w:val="28"/>
        </w:rPr>
        <w:t xml:space="preserve"> </w:t>
      </w:r>
      <w:proofErr w:type="spellStart"/>
      <w:r w:rsidRPr="00F27886">
        <w:rPr>
          <w:szCs w:val="28"/>
        </w:rPr>
        <w:t>сукупний</w:t>
      </w:r>
      <w:proofErr w:type="spellEnd"/>
      <w:r w:rsidRPr="00F27886">
        <w:rPr>
          <w:szCs w:val="28"/>
        </w:rPr>
        <w:t xml:space="preserve"> </w:t>
      </w:r>
      <w:proofErr w:type="spellStart"/>
      <w:r w:rsidRPr="00F27886">
        <w:rPr>
          <w:szCs w:val="28"/>
        </w:rPr>
        <w:t>обсяг</w:t>
      </w:r>
      <w:proofErr w:type="spellEnd"/>
      <w:r w:rsidRPr="00F27886">
        <w:rPr>
          <w:szCs w:val="28"/>
        </w:rPr>
        <w:t xml:space="preserve"> </w:t>
      </w:r>
      <w:proofErr w:type="spellStart"/>
      <w:r w:rsidRPr="00F27886">
        <w:rPr>
          <w:szCs w:val="28"/>
        </w:rPr>
        <w:t>публічних</w:t>
      </w:r>
      <w:proofErr w:type="spellEnd"/>
      <w:r w:rsidRPr="00F27886">
        <w:rPr>
          <w:szCs w:val="28"/>
        </w:rPr>
        <w:t xml:space="preserve"> </w:t>
      </w:r>
      <w:proofErr w:type="spellStart"/>
      <w:r w:rsidRPr="00F27886">
        <w:rPr>
          <w:szCs w:val="28"/>
        </w:rPr>
        <w:t>інвестицій</w:t>
      </w:r>
      <w:proofErr w:type="spellEnd"/>
      <w:r w:rsidRPr="00F27886">
        <w:rPr>
          <w:szCs w:val="28"/>
        </w:rPr>
        <w:t xml:space="preserve"> на </w:t>
      </w:r>
      <w:proofErr w:type="spellStart"/>
      <w:r w:rsidRPr="00F27886">
        <w:rPr>
          <w:szCs w:val="28"/>
        </w:rPr>
        <w:t>середньостроковий</w:t>
      </w:r>
      <w:proofErr w:type="spellEnd"/>
      <w:r w:rsidRPr="00F27886">
        <w:rPr>
          <w:szCs w:val="28"/>
        </w:rPr>
        <w:t xml:space="preserve"> </w:t>
      </w:r>
      <w:proofErr w:type="spellStart"/>
      <w:r w:rsidRPr="00F27886">
        <w:rPr>
          <w:szCs w:val="28"/>
        </w:rPr>
        <w:t>період</w:t>
      </w:r>
      <w:proofErr w:type="spellEnd"/>
      <w:r w:rsidRPr="00F27886">
        <w:rPr>
          <w:szCs w:val="28"/>
        </w:rPr>
        <w:t xml:space="preserve"> – </w:t>
      </w:r>
      <w:r w:rsidR="0050672C" w:rsidRPr="00F27886">
        <w:rPr>
          <w:szCs w:val="28"/>
          <w:lang w:val="uk-UA"/>
        </w:rPr>
        <w:t>6 000,00</w:t>
      </w:r>
      <w:r w:rsidRPr="00F27886">
        <w:rPr>
          <w:szCs w:val="28"/>
        </w:rPr>
        <w:t xml:space="preserve"> тис. </w:t>
      </w:r>
      <w:proofErr w:type="spellStart"/>
      <w:r w:rsidR="003C25BB">
        <w:rPr>
          <w:szCs w:val="28"/>
        </w:rPr>
        <w:t>г</w:t>
      </w:r>
      <w:r w:rsidRPr="00F27886">
        <w:rPr>
          <w:szCs w:val="28"/>
        </w:rPr>
        <w:t>рн</w:t>
      </w:r>
      <w:proofErr w:type="spellEnd"/>
    </w:p>
    <w:p w:rsidR="003F7C5C" w:rsidRPr="00F27886" w:rsidRDefault="003F7C5C" w:rsidP="006E5385">
      <w:pPr>
        <w:pStyle w:val="a5"/>
        <w:spacing w:before="26" w:line="259" w:lineRule="auto"/>
        <w:ind w:left="144" w:right="1234"/>
        <w:rPr>
          <w:szCs w:val="28"/>
        </w:rPr>
      </w:pPr>
    </w:p>
    <w:tbl>
      <w:tblPr>
        <w:tblW w:w="15526"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23"/>
        <w:gridCol w:w="3402"/>
        <w:gridCol w:w="1984"/>
        <w:gridCol w:w="2835"/>
        <w:gridCol w:w="1275"/>
        <w:gridCol w:w="807"/>
      </w:tblGrid>
      <w:tr w:rsidR="006E5385" w:rsidRPr="003352B8" w:rsidTr="003C25BB">
        <w:trPr>
          <w:trHeight w:val="755"/>
        </w:trPr>
        <w:tc>
          <w:tcPr>
            <w:tcW w:w="5223" w:type="dxa"/>
            <w:shd w:val="clear" w:color="auto" w:fill="auto"/>
          </w:tcPr>
          <w:p w:rsidR="006E5385" w:rsidRPr="003352B8" w:rsidRDefault="006E5385" w:rsidP="003352B8">
            <w:pPr>
              <w:pStyle w:val="TableParagraph"/>
              <w:spacing w:before="28"/>
              <w:ind w:left="42"/>
              <w:rPr>
                <w:rFonts w:eastAsia="Calibri"/>
                <w:sz w:val="28"/>
                <w:szCs w:val="28"/>
              </w:rPr>
            </w:pPr>
            <w:r w:rsidRPr="003352B8">
              <w:rPr>
                <w:rFonts w:eastAsia="Calibri"/>
                <w:spacing w:val="-2"/>
                <w:sz w:val="28"/>
                <w:szCs w:val="28"/>
              </w:rPr>
              <w:t>Напрям</w:t>
            </w:r>
          </w:p>
        </w:tc>
        <w:tc>
          <w:tcPr>
            <w:tcW w:w="3402" w:type="dxa"/>
            <w:shd w:val="clear" w:color="auto" w:fill="auto"/>
          </w:tcPr>
          <w:p w:rsidR="006E5385" w:rsidRPr="003352B8" w:rsidRDefault="006E5385" w:rsidP="003352B8">
            <w:pPr>
              <w:pStyle w:val="TableParagraph"/>
              <w:spacing w:before="28" w:line="256" w:lineRule="auto"/>
              <w:ind w:left="44" w:right="112"/>
              <w:rPr>
                <w:rFonts w:eastAsia="Calibri"/>
                <w:sz w:val="28"/>
                <w:szCs w:val="28"/>
              </w:rPr>
            </w:pPr>
            <w:proofErr w:type="spellStart"/>
            <w:r w:rsidRPr="003352B8">
              <w:rPr>
                <w:rFonts w:eastAsia="Calibri"/>
                <w:sz w:val="28"/>
                <w:szCs w:val="28"/>
              </w:rPr>
              <w:t>Проєкти</w:t>
            </w:r>
            <w:proofErr w:type="spellEnd"/>
            <w:r w:rsidRPr="003352B8">
              <w:rPr>
                <w:rFonts w:eastAsia="Calibri"/>
                <w:sz w:val="28"/>
                <w:szCs w:val="28"/>
              </w:rPr>
              <w:t xml:space="preserve">/ </w:t>
            </w:r>
            <w:r w:rsidRPr="003352B8">
              <w:rPr>
                <w:rFonts w:eastAsia="Calibri"/>
                <w:spacing w:val="-2"/>
                <w:sz w:val="28"/>
                <w:szCs w:val="28"/>
              </w:rPr>
              <w:t>програми</w:t>
            </w:r>
          </w:p>
        </w:tc>
        <w:tc>
          <w:tcPr>
            <w:tcW w:w="1984" w:type="dxa"/>
            <w:shd w:val="clear" w:color="auto" w:fill="auto"/>
          </w:tcPr>
          <w:p w:rsidR="006E5385" w:rsidRPr="003352B8" w:rsidRDefault="006E5385" w:rsidP="003352B8">
            <w:pPr>
              <w:pStyle w:val="TableParagraph"/>
              <w:spacing w:before="28"/>
              <w:ind w:left="44"/>
              <w:rPr>
                <w:rFonts w:eastAsia="Calibri"/>
                <w:sz w:val="28"/>
                <w:szCs w:val="28"/>
              </w:rPr>
            </w:pPr>
            <w:r w:rsidRPr="003352B8">
              <w:rPr>
                <w:rFonts w:eastAsia="Calibri"/>
                <w:spacing w:val="-2"/>
                <w:sz w:val="28"/>
                <w:szCs w:val="28"/>
              </w:rPr>
              <w:t>Сектор/</w:t>
            </w:r>
            <w:r w:rsidR="004A4A68" w:rsidRPr="003352B8">
              <w:rPr>
                <w:rFonts w:eastAsia="Calibri"/>
                <w:spacing w:val="-2"/>
                <w:sz w:val="28"/>
                <w:szCs w:val="28"/>
              </w:rPr>
              <w:t xml:space="preserve"> </w:t>
            </w:r>
            <w:proofErr w:type="spellStart"/>
            <w:r w:rsidRPr="003352B8">
              <w:rPr>
                <w:rFonts w:eastAsia="Calibri"/>
                <w:spacing w:val="-2"/>
                <w:sz w:val="28"/>
                <w:szCs w:val="28"/>
              </w:rPr>
              <w:t>підсектор</w:t>
            </w:r>
            <w:proofErr w:type="spellEnd"/>
          </w:p>
        </w:tc>
        <w:tc>
          <w:tcPr>
            <w:tcW w:w="2835" w:type="dxa"/>
            <w:shd w:val="clear" w:color="auto" w:fill="auto"/>
          </w:tcPr>
          <w:p w:rsidR="006E5385" w:rsidRPr="003352B8" w:rsidRDefault="006E5385" w:rsidP="003352B8">
            <w:pPr>
              <w:pStyle w:val="TableParagraph"/>
              <w:spacing w:before="28"/>
              <w:ind w:left="43"/>
              <w:rPr>
                <w:rFonts w:eastAsia="Calibri"/>
                <w:sz w:val="28"/>
                <w:szCs w:val="28"/>
              </w:rPr>
            </w:pPr>
            <w:r w:rsidRPr="003352B8">
              <w:rPr>
                <w:rFonts w:eastAsia="Calibri"/>
                <w:sz w:val="28"/>
                <w:szCs w:val="28"/>
              </w:rPr>
              <w:t>Цільовий</w:t>
            </w:r>
            <w:r w:rsidRPr="003352B8">
              <w:rPr>
                <w:rFonts w:eastAsia="Calibri"/>
                <w:spacing w:val="-5"/>
                <w:sz w:val="28"/>
                <w:szCs w:val="28"/>
              </w:rPr>
              <w:t xml:space="preserve"> </w:t>
            </w:r>
            <w:r w:rsidRPr="003352B8">
              <w:rPr>
                <w:rFonts w:eastAsia="Calibri"/>
                <w:spacing w:val="-2"/>
                <w:sz w:val="28"/>
                <w:szCs w:val="28"/>
              </w:rPr>
              <w:t>показник</w:t>
            </w:r>
          </w:p>
        </w:tc>
        <w:tc>
          <w:tcPr>
            <w:tcW w:w="1275" w:type="dxa"/>
            <w:shd w:val="clear" w:color="auto" w:fill="auto"/>
          </w:tcPr>
          <w:p w:rsidR="006E5385" w:rsidRPr="003352B8" w:rsidRDefault="006E5385" w:rsidP="003352B8">
            <w:pPr>
              <w:pStyle w:val="TableParagraph"/>
              <w:spacing w:before="28" w:line="256" w:lineRule="auto"/>
              <w:ind w:left="40" w:right="53"/>
              <w:rPr>
                <w:rFonts w:eastAsia="Calibri"/>
                <w:sz w:val="28"/>
                <w:szCs w:val="28"/>
              </w:rPr>
            </w:pPr>
            <w:r w:rsidRPr="003352B8">
              <w:rPr>
                <w:rFonts w:eastAsia="Calibri"/>
                <w:spacing w:val="-2"/>
                <w:sz w:val="28"/>
                <w:szCs w:val="28"/>
              </w:rPr>
              <w:t>Базове значення</w:t>
            </w:r>
          </w:p>
        </w:tc>
        <w:tc>
          <w:tcPr>
            <w:tcW w:w="807" w:type="dxa"/>
            <w:shd w:val="clear" w:color="auto" w:fill="auto"/>
          </w:tcPr>
          <w:p w:rsidR="006E5385" w:rsidRPr="003352B8" w:rsidRDefault="006E5385" w:rsidP="003352B8">
            <w:pPr>
              <w:pStyle w:val="TableParagraph"/>
              <w:spacing w:before="28" w:line="256" w:lineRule="auto"/>
              <w:ind w:left="41"/>
              <w:rPr>
                <w:rFonts w:eastAsia="Calibri"/>
                <w:sz w:val="28"/>
                <w:szCs w:val="28"/>
              </w:rPr>
            </w:pPr>
            <w:r w:rsidRPr="003352B8">
              <w:rPr>
                <w:rFonts w:eastAsia="Calibri"/>
                <w:spacing w:val="-4"/>
                <w:sz w:val="28"/>
                <w:szCs w:val="28"/>
              </w:rPr>
              <w:t>Ціль 2028</w:t>
            </w:r>
          </w:p>
        </w:tc>
      </w:tr>
      <w:tr w:rsidR="0050672C" w:rsidRPr="003352B8" w:rsidTr="003C25BB">
        <w:trPr>
          <w:trHeight w:val="755"/>
        </w:trPr>
        <w:tc>
          <w:tcPr>
            <w:tcW w:w="5223" w:type="dxa"/>
            <w:shd w:val="clear" w:color="auto" w:fill="auto"/>
          </w:tcPr>
          <w:p w:rsidR="0050672C" w:rsidRPr="003352B8" w:rsidRDefault="0050672C" w:rsidP="003352B8">
            <w:pPr>
              <w:widowControl w:val="0"/>
              <w:autoSpaceDE w:val="0"/>
              <w:autoSpaceDN w:val="0"/>
              <w:rPr>
                <w:rFonts w:eastAsia="Calibri"/>
                <w:sz w:val="28"/>
                <w:szCs w:val="28"/>
              </w:rPr>
            </w:pPr>
            <w:proofErr w:type="spellStart"/>
            <w:r w:rsidRPr="003352B8">
              <w:rPr>
                <w:rFonts w:eastAsia="Calibri"/>
                <w:sz w:val="28"/>
                <w:szCs w:val="28"/>
              </w:rPr>
              <w:t>Забезпечення</w:t>
            </w:r>
            <w:proofErr w:type="spellEnd"/>
            <w:r w:rsidRPr="003352B8">
              <w:rPr>
                <w:rFonts w:eastAsia="Calibri"/>
                <w:sz w:val="28"/>
                <w:szCs w:val="28"/>
              </w:rPr>
              <w:t xml:space="preserve"> </w:t>
            </w:r>
            <w:proofErr w:type="spellStart"/>
            <w:r w:rsidRPr="003352B8">
              <w:rPr>
                <w:rFonts w:eastAsia="Calibri"/>
                <w:sz w:val="28"/>
                <w:szCs w:val="28"/>
              </w:rPr>
              <w:t>збереження</w:t>
            </w:r>
            <w:proofErr w:type="spellEnd"/>
            <w:r w:rsidRPr="003352B8">
              <w:rPr>
                <w:rFonts w:eastAsia="Calibri"/>
                <w:sz w:val="28"/>
                <w:szCs w:val="28"/>
              </w:rPr>
              <w:t xml:space="preserve"> </w:t>
            </w:r>
            <w:proofErr w:type="spellStart"/>
            <w:r w:rsidRPr="003352B8">
              <w:rPr>
                <w:rFonts w:eastAsia="Calibri"/>
                <w:sz w:val="28"/>
                <w:szCs w:val="28"/>
              </w:rPr>
              <w:t>культурної</w:t>
            </w:r>
            <w:proofErr w:type="spellEnd"/>
            <w:r w:rsidRPr="003352B8">
              <w:rPr>
                <w:rFonts w:eastAsia="Calibri"/>
                <w:sz w:val="28"/>
                <w:szCs w:val="28"/>
              </w:rPr>
              <w:t xml:space="preserve"> </w:t>
            </w:r>
            <w:proofErr w:type="spellStart"/>
            <w:r w:rsidRPr="003352B8">
              <w:rPr>
                <w:rFonts w:eastAsia="Calibri"/>
                <w:sz w:val="28"/>
                <w:szCs w:val="28"/>
              </w:rPr>
              <w:t>спадщини</w:t>
            </w:r>
            <w:proofErr w:type="spellEnd"/>
            <w:r w:rsidRPr="003352B8">
              <w:rPr>
                <w:rFonts w:eastAsia="Calibri"/>
                <w:sz w:val="28"/>
                <w:szCs w:val="28"/>
              </w:rPr>
              <w:t xml:space="preserve"> </w:t>
            </w:r>
            <w:proofErr w:type="spellStart"/>
            <w:r w:rsidRPr="003352B8">
              <w:rPr>
                <w:rFonts w:eastAsia="Calibri"/>
                <w:sz w:val="28"/>
                <w:szCs w:val="28"/>
              </w:rPr>
              <w:t>України</w:t>
            </w:r>
            <w:proofErr w:type="spellEnd"/>
            <w:r w:rsidRPr="003352B8">
              <w:rPr>
                <w:rFonts w:eastAsia="Calibri"/>
                <w:sz w:val="28"/>
                <w:szCs w:val="28"/>
              </w:rPr>
              <w:t xml:space="preserve"> шляхом </w:t>
            </w:r>
            <w:proofErr w:type="spellStart"/>
            <w:r w:rsidRPr="003352B8">
              <w:rPr>
                <w:rFonts w:eastAsia="Calibri"/>
                <w:sz w:val="28"/>
                <w:szCs w:val="28"/>
              </w:rPr>
              <w:t>проведення</w:t>
            </w:r>
            <w:proofErr w:type="spellEnd"/>
            <w:r w:rsidRPr="003352B8">
              <w:rPr>
                <w:rFonts w:eastAsia="Calibri"/>
                <w:sz w:val="28"/>
                <w:szCs w:val="28"/>
              </w:rPr>
              <w:t xml:space="preserve"> ремонтно-</w:t>
            </w:r>
            <w:proofErr w:type="spellStart"/>
            <w:r w:rsidRPr="003352B8">
              <w:rPr>
                <w:rFonts w:eastAsia="Calibri"/>
                <w:sz w:val="28"/>
                <w:szCs w:val="28"/>
              </w:rPr>
              <w:t>реставраційних</w:t>
            </w:r>
            <w:proofErr w:type="spellEnd"/>
            <w:r w:rsidRPr="003352B8">
              <w:rPr>
                <w:rFonts w:eastAsia="Calibri"/>
                <w:sz w:val="28"/>
                <w:szCs w:val="28"/>
              </w:rPr>
              <w:t xml:space="preserve"> </w:t>
            </w:r>
            <w:proofErr w:type="spellStart"/>
            <w:r w:rsidRPr="003352B8">
              <w:rPr>
                <w:rFonts w:eastAsia="Calibri"/>
                <w:sz w:val="28"/>
                <w:szCs w:val="28"/>
              </w:rPr>
              <w:t>робіт</w:t>
            </w:r>
            <w:proofErr w:type="spellEnd"/>
            <w:r w:rsidRPr="003352B8">
              <w:rPr>
                <w:rFonts w:eastAsia="Calibri"/>
                <w:sz w:val="28"/>
                <w:szCs w:val="28"/>
              </w:rPr>
              <w:t xml:space="preserve">, </w:t>
            </w:r>
            <w:proofErr w:type="spellStart"/>
            <w:r w:rsidRPr="003352B8">
              <w:rPr>
                <w:rFonts w:eastAsia="Calibri"/>
                <w:sz w:val="28"/>
                <w:szCs w:val="28"/>
              </w:rPr>
              <w:t>реставрації</w:t>
            </w:r>
            <w:proofErr w:type="spellEnd"/>
            <w:r w:rsidRPr="003352B8">
              <w:rPr>
                <w:rFonts w:eastAsia="Calibri"/>
                <w:sz w:val="28"/>
                <w:szCs w:val="28"/>
              </w:rPr>
              <w:t xml:space="preserve"> </w:t>
            </w:r>
            <w:proofErr w:type="spellStart"/>
            <w:r w:rsidRPr="003352B8">
              <w:rPr>
                <w:rFonts w:eastAsia="Calibri"/>
                <w:sz w:val="28"/>
                <w:szCs w:val="28"/>
              </w:rPr>
              <w:t>об'єктів</w:t>
            </w:r>
            <w:proofErr w:type="spellEnd"/>
            <w:r w:rsidRPr="003352B8">
              <w:rPr>
                <w:rFonts w:eastAsia="Calibri"/>
                <w:sz w:val="28"/>
                <w:szCs w:val="28"/>
              </w:rPr>
              <w:t xml:space="preserve"> </w:t>
            </w:r>
            <w:proofErr w:type="spellStart"/>
            <w:r w:rsidRPr="003352B8">
              <w:rPr>
                <w:rFonts w:eastAsia="Calibri"/>
                <w:sz w:val="28"/>
                <w:szCs w:val="28"/>
              </w:rPr>
              <w:t>культурної</w:t>
            </w:r>
            <w:proofErr w:type="spellEnd"/>
            <w:r w:rsidRPr="003352B8">
              <w:rPr>
                <w:rFonts w:eastAsia="Calibri"/>
                <w:sz w:val="28"/>
                <w:szCs w:val="28"/>
              </w:rPr>
              <w:t xml:space="preserve"> </w:t>
            </w:r>
            <w:proofErr w:type="spellStart"/>
            <w:r w:rsidRPr="003352B8">
              <w:rPr>
                <w:rFonts w:eastAsia="Calibri"/>
                <w:sz w:val="28"/>
                <w:szCs w:val="28"/>
              </w:rPr>
              <w:t>спадщини</w:t>
            </w:r>
            <w:proofErr w:type="spellEnd"/>
          </w:p>
          <w:p w:rsidR="0050672C" w:rsidRPr="003352B8" w:rsidRDefault="0050672C" w:rsidP="003C25BB">
            <w:pPr>
              <w:pStyle w:val="TableParagraph"/>
              <w:spacing w:before="28"/>
              <w:ind w:left="0"/>
              <w:jc w:val="left"/>
              <w:rPr>
                <w:rFonts w:eastAsia="Calibri"/>
                <w:spacing w:val="-2"/>
                <w:sz w:val="28"/>
                <w:szCs w:val="28"/>
              </w:rPr>
            </w:pPr>
          </w:p>
        </w:tc>
        <w:tc>
          <w:tcPr>
            <w:tcW w:w="3402" w:type="dxa"/>
            <w:shd w:val="clear" w:color="auto" w:fill="auto"/>
          </w:tcPr>
          <w:p w:rsidR="0050672C" w:rsidRPr="003352B8" w:rsidRDefault="00DA6049" w:rsidP="003352B8">
            <w:pPr>
              <w:pStyle w:val="TableParagraph"/>
              <w:spacing w:before="28" w:line="256" w:lineRule="auto"/>
              <w:ind w:left="44" w:right="112"/>
              <w:rPr>
                <w:rFonts w:eastAsia="Calibri"/>
                <w:sz w:val="28"/>
                <w:szCs w:val="28"/>
              </w:rPr>
            </w:pPr>
            <w:r w:rsidRPr="003352B8">
              <w:rPr>
                <w:rFonts w:eastAsia="Calibri"/>
                <w:sz w:val="28"/>
                <w:szCs w:val="28"/>
              </w:rPr>
              <w:t>протиаварійні, невідкладні роботи для збереження пам’яток архітектури місцевого значення</w:t>
            </w:r>
          </w:p>
        </w:tc>
        <w:tc>
          <w:tcPr>
            <w:tcW w:w="1984" w:type="dxa"/>
            <w:shd w:val="clear" w:color="auto" w:fill="auto"/>
          </w:tcPr>
          <w:p w:rsidR="0050672C" w:rsidRPr="003352B8" w:rsidRDefault="00DA6049" w:rsidP="003352B8">
            <w:pPr>
              <w:pStyle w:val="TableParagraph"/>
              <w:spacing w:before="28"/>
              <w:ind w:left="44"/>
              <w:rPr>
                <w:rFonts w:eastAsia="Calibri"/>
                <w:spacing w:val="-2"/>
                <w:sz w:val="28"/>
                <w:szCs w:val="28"/>
              </w:rPr>
            </w:pPr>
            <w:r w:rsidRPr="003352B8">
              <w:rPr>
                <w:rFonts w:eastAsia="Calibri"/>
                <w:spacing w:val="-2"/>
                <w:sz w:val="28"/>
                <w:szCs w:val="28"/>
              </w:rPr>
              <w:t>Культурна спадщина та національна пам’ять</w:t>
            </w:r>
          </w:p>
        </w:tc>
        <w:tc>
          <w:tcPr>
            <w:tcW w:w="2835" w:type="dxa"/>
            <w:shd w:val="clear" w:color="auto" w:fill="auto"/>
          </w:tcPr>
          <w:p w:rsidR="0050672C" w:rsidRPr="003352B8" w:rsidRDefault="00DA6049" w:rsidP="003352B8">
            <w:pPr>
              <w:pStyle w:val="TableParagraph"/>
              <w:spacing w:before="28"/>
              <w:ind w:left="43"/>
              <w:rPr>
                <w:rFonts w:eastAsia="Calibri"/>
                <w:sz w:val="28"/>
                <w:szCs w:val="28"/>
              </w:rPr>
            </w:pPr>
            <w:r w:rsidRPr="003352B8">
              <w:rPr>
                <w:rFonts w:eastAsia="Calibri"/>
                <w:sz w:val="28"/>
                <w:szCs w:val="28"/>
              </w:rPr>
              <w:t>Кількість збережених пам</w:t>
            </w:r>
            <w:r w:rsidR="004A4A68" w:rsidRPr="003352B8">
              <w:rPr>
                <w:rFonts w:eastAsia="Calibri"/>
                <w:sz w:val="28"/>
                <w:szCs w:val="28"/>
              </w:rPr>
              <w:t>’ят</w:t>
            </w:r>
            <w:r w:rsidRPr="003352B8">
              <w:rPr>
                <w:rFonts w:eastAsia="Calibri"/>
                <w:sz w:val="28"/>
                <w:szCs w:val="28"/>
              </w:rPr>
              <w:t>ок архітектури місцевого значення</w:t>
            </w:r>
          </w:p>
        </w:tc>
        <w:tc>
          <w:tcPr>
            <w:tcW w:w="1275" w:type="dxa"/>
            <w:shd w:val="clear" w:color="auto" w:fill="auto"/>
          </w:tcPr>
          <w:p w:rsidR="0050672C" w:rsidRPr="003352B8" w:rsidRDefault="00DA6049" w:rsidP="003352B8">
            <w:pPr>
              <w:pStyle w:val="TableParagraph"/>
              <w:spacing w:before="28" w:line="256" w:lineRule="auto"/>
              <w:ind w:left="40" w:right="53"/>
              <w:rPr>
                <w:rFonts w:eastAsia="Calibri"/>
                <w:spacing w:val="-2"/>
                <w:sz w:val="28"/>
                <w:szCs w:val="28"/>
              </w:rPr>
            </w:pPr>
            <w:r w:rsidRPr="003352B8">
              <w:rPr>
                <w:rFonts w:eastAsia="Calibri"/>
                <w:spacing w:val="-2"/>
                <w:sz w:val="28"/>
                <w:szCs w:val="28"/>
              </w:rPr>
              <w:t>0</w:t>
            </w:r>
          </w:p>
        </w:tc>
        <w:tc>
          <w:tcPr>
            <w:tcW w:w="807" w:type="dxa"/>
            <w:shd w:val="clear" w:color="auto" w:fill="auto"/>
          </w:tcPr>
          <w:p w:rsidR="0050672C" w:rsidRPr="003352B8" w:rsidRDefault="00DA6049" w:rsidP="003352B8">
            <w:pPr>
              <w:pStyle w:val="TableParagraph"/>
              <w:spacing w:before="28" w:line="256" w:lineRule="auto"/>
              <w:ind w:left="41"/>
              <w:rPr>
                <w:rFonts w:eastAsia="Calibri"/>
                <w:spacing w:val="-4"/>
                <w:sz w:val="28"/>
                <w:szCs w:val="28"/>
              </w:rPr>
            </w:pPr>
            <w:r w:rsidRPr="003352B8">
              <w:rPr>
                <w:rFonts w:eastAsia="Calibri"/>
                <w:spacing w:val="-4"/>
                <w:sz w:val="28"/>
                <w:szCs w:val="28"/>
              </w:rPr>
              <w:t>2</w:t>
            </w:r>
          </w:p>
        </w:tc>
      </w:tr>
    </w:tbl>
    <w:p w:rsidR="003F7C5C" w:rsidRPr="00F27886" w:rsidRDefault="003F7C5C" w:rsidP="006E5385">
      <w:pPr>
        <w:pStyle w:val="a5"/>
        <w:spacing w:before="119"/>
        <w:rPr>
          <w:szCs w:val="28"/>
        </w:rPr>
      </w:pPr>
    </w:p>
    <w:p w:rsidR="00DA6049" w:rsidRPr="00F27886" w:rsidRDefault="00DA6049" w:rsidP="00DA6049">
      <w:pPr>
        <w:ind w:left="144"/>
        <w:rPr>
          <w:b/>
          <w:sz w:val="28"/>
          <w:szCs w:val="28"/>
          <w:lang w:val="uk-UA"/>
        </w:rPr>
      </w:pPr>
      <w:proofErr w:type="spellStart"/>
      <w:r w:rsidRPr="00F27886">
        <w:rPr>
          <w:sz w:val="28"/>
          <w:szCs w:val="28"/>
        </w:rPr>
        <w:t>Галузь</w:t>
      </w:r>
      <w:proofErr w:type="spellEnd"/>
      <w:r w:rsidRPr="00F27886">
        <w:rPr>
          <w:sz w:val="28"/>
          <w:szCs w:val="28"/>
        </w:rPr>
        <w:t xml:space="preserve"> (сектор) для </w:t>
      </w:r>
      <w:proofErr w:type="spellStart"/>
      <w:r w:rsidRPr="00F27886">
        <w:rPr>
          <w:sz w:val="28"/>
          <w:szCs w:val="28"/>
        </w:rPr>
        <w:t>публічного</w:t>
      </w:r>
      <w:proofErr w:type="spellEnd"/>
      <w:r w:rsidRPr="00F27886">
        <w:rPr>
          <w:sz w:val="28"/>
          <w:szCs w:val="28"/>
        </w:rPr>
        <w:t xml:space="preserve"> </w:t>
      </w:r>
      <w:proofErr w:type="spellStart"/>
      <w:r w:rsidRPr="00F27886">
        <w:rPr>
          <w:sz w:val="28"/>
          <w:szCs w:val="28"/>
        </w:rPr>
        <w:t>інвестування</w:t>
      </w:r>
      <w:proofErr w:type="spellEnd"/>
      <w:r w:rsidRPr="00F27886">
        <w:rPr>
          <w:sz w:val="28"/>
          <w:szCs w:val="28"/>
        </w:rPr>
        <w:t xml:space="preserve"> – </w:t>
      </w:r>
      <w:r w:rsidRPr="00F27886">
        <w:rPr>
          <w:b/>
          <w:sz w:val="28"/>
          <w:szCs w:val="28"/>
          <w:lang w:val="uk-UA"/>
        </w:rPr>
        <w:t>Спорт та фізичне виховання</w:t>
      </w:r>
    </w:p>
    <w:p w:rsidR="00DA6049" w:rsidRPr="00F27886" w:rsidRDefault="00DA6049" w:rsidP="00DA6049">
      <w:pPr>
        <w:ind w:left="144"/>
        <w:rPr>
          <w:sz w:val="28"/>
          <w:szCs w:val="28"/>
          <w:lang w:val="uk-UA"/>
        </w:rPr>
      </w:pPr>
      <w:proofErr w:type="spellStart"/>
      <w:r w:rsidRPr="00F27886">
        <w:rPr>
          <w:sz w:val="28"/>
          <w:szCs w:val="28"/>
        </w:rPr>
        <w:t>Структурний</w:t>
      </w:r>
      <w:proofErr w:type="spellEnd"/>
      <w:r w:rsidRPr="00F27886">
        <w:rPr>
          <w:sz w:val="28"/>
          <w:szCs w:val="28"/>
        </w:rPr>
        <w:t xml:space="preserve"> </w:t>
      </w:r>
      <w:proofErr w:type="spellStart"/>
      <w:r w:rsidRPr="00F27886">
        <w:rPr>
          <w:sz w:val="28"/>
          <w:szCs w:val="28"/>
        </w:rPr>
        <w:t>підрозділ</w:t>
      </w:r>
      <w:proofErr w:type="spellEnd"/>
      <w:r w:rsidRPr="00F27886">
        <w:rPr>
          <w:sz w:val="28"/>
          <w:szCs w:val="28"/>
        </w:rPr>
        <w:t xml:space="preserve">, </w:t>
      </w:r>
      <w:proofErr w:type="spellStart"/>
      <w:r w:rsidRPr="00F27886">
        <w:rPr>
          <w:sz w:val="28"/>
          <w:szCs w:val="28"/>
        </w:rPr>
        <w:t>відповідальний</w:t>
      </w:r>
      <w:proofErr w:type="spellEnd"/>
      <w:r w:rsidRPr="00F27886">
        <w:rPr>
          <w:sz w:val="28"/>
          <w:szCs w:val="28"/>
        </w:rPr>
        <w:t xml:space="preserve"> за </w:t>
      </w:r>
      <w:proofErr w:type="spellStart"/>
      <w:r w:rsidRPr="00F27886">
        <w:rPr>
          <w:sz w:val="28"/>
          <w:szCs w:val="28"/>
        </w:rPr>
        <w:t>галузь</w:t>
      </w:r>
      <w:proofErr w:type="spellEnd"/>
      <w:r w:rsidRPr="00F27886">
        <w:rPr>
          <w:sz w:val="28"/>
          <w:szCs w:val="28"/>
        </w:rPr>
        <w:t xml:space="preserve"> (сектор) для </w:t>
      </w:r>
      <w:proofErr w:type="spellStart"/>
      <w:r w:rsidRPr="00F27886">
        <w:rPr>
          <w:sz w:val="28"/>
          <w:szCs w:val="28"/>
        </w:rPr>
        <w:t>публічного</w:t>
      </w:r>
      <w:proofErr w:type="spellEnd"/>
      <w:r w:rsidRPr="00F27886">
        <w:rPr>
          <w:sz w:val="28"/>
          <w:szCs w:val="28"/>
        </w:rPr>
        <w:t xml:space="preserve"> </w:t>
      </w:r>
      <w:proofErr w:type="spellStart"/>
      <w:r w:rsidRPr="00F27886">
        <w:rPr>
          <w:sz w:val="28"/>
          <w:szCs w:val="28"/>
        </w:rPr>
        <w:t>інвестування</w:t>
      </w:r>
      <w:proofErr w:type="spellEnd"/>
      <w:r w:rsidRPr="00F27886">
        <w:rPr>
          <w:sz w:val="28"/>
          <w:szCs w:val="28"/>
        </w:rPr>
        <w:t xml:space="preserve"> – </w:t>
      </w:r>
      <w:r w:rsidRPr="00F27886">
        <w:rPr>
          <w:sz w:val="28"/>
          <w:szCs w:val="28"/>
          <w:lang w:val="uk-UA"/>
        </w:rPr>
        <w:t>відділ освіти молоді та спорту Виконавчого комітету Перемишлянської міської ради</w:t>
      </w:r>
    </w:p>
    <w:p w:rsidR="00DA6049" w:rsidRPr="00F27886" w:rsidRDefault="00DA6049" w:rsidP="00DA6049">
      <w:pPr>
        <w:pStyle w:val="a5"/>
        <w:spacing w:before="26" w:line="259" w:lineRule="auto"/>
        <w:ind w:left="144" w:right="1234"/>
        <w:rPr>
          <w:szCs w:val="28"/>
        </w:rPr>
      </w:pPr>
      <w:proofErr w:type="spellStart"/>
      <w:r w:rsidRPr="00F27886">
        <w:rPr>
          <w:szCs w:val="28"/>
        </w:rPr>
        <w:t>Граничний</w:t>
      </w:r>
      <w:proofErr w:type="spellEnd"/>
      <w:r w:rsidRPr="00F27886">
        <w:rPr>
          <w:szCs w:val="28"/>
        </w:rPr>
        <w:t xml:space="preserve"> </w:t>
      </w:r>
      <w:proofErr w:type="spellStart"/>
      <w:r w:rsidRPr="00F27886">
        <w:rPr>
          <w:szCs w:val="28"/>
        </w:rPr>
        <w:t>сукупний</w:t>
      </w:r>
      <w:proofErr w:type="spellEnd"/>
      <w:r w:rsidRPr="00F27886">
        <w:rPr>
          <w:szCs w:val="28"/>
        </w:rPr>
        <w:t xml:space="preserve"> </w:t>
      </w:r>
      <w:proofErr w:type="spellStart"/>
      <w:r w:rsidRPr="00F27886">
        <w:rPr>
          <w:szCs w:val="28"/>
        </w:rPr>
        <w:t>обсяг</w:t>
      </w:r>
      <w:proofErr w:type="spellEnd"/>
      <w:r w:rsidRPr="00F27886">
        <w:rPr>
          <w:szCs w:val="28"/>
        </w:rPr>
        <w:t xml:space="preserve"> </w:t>
      </w:r>
      <w:proofErr w:type="spellStart"/>
      <w:r w:rsidRPr="00F27886">
        <w:rPr>
          <w:szCs w:val="28"/>
        </w:rPr>
        <w:t>публічних</w:t>
      </w:r>
      <w:proofErr w:type="spellEnd"/>
      <w:r w:rsidRPr="00F27886">
        <w:rPr>
          <w:szCs w:val="28"/>
        </w:rPr>
        <w:t xml:space="preserve"> </w:t>
      </w:r>
      <w:proofErr w:type="spellStart"/>
      <w:r w:rsidRPr="00F27886">
        <w:rPr>
          <w:szCs w:val="28"/>
        </w:rPr>
        <w:t>інвестицій</w:t>
      </w:r>
      <w:proofErr w:type="spellEnd"/>
      <w:r w:rsidRPr="00F27886">
        <w:rPr>
          <w:szCs w:val="28"/>
        </w:rPr>
        <w:t xml:space="preserve"> на </w:t>
      </w:r>
      <w:proofErr w:type="spellStart"/>
      <w:r w:rsidRPr="00F27886">
        <w:rPr>
          <w:szCs w:val="28"/>
        </w:rPr>
        <w:t>середньостроковий</w:t>
      </w:r>
      <w:proofErr w:type="spellEnd"/>
      <w:r w:rsidRPr="00F27886">
        <w:rPr>
          <w:szCs w:val="28"/>
        </w:rPr>
        <w:t xml:space="preserve"> </w:t>
      </w:r>
      <w:proofErr w:type="spellStart"/>
      <w:r w:rsidRPr="00F27886">
        <w:rPr>
          <w:szCs w:val="28"/>
        </w:rPr>
        <w:t>період</w:t>
      </w:r>
      <w:proofErr w:type="spellEnd"/>
      <w:r w:rsidRPr="00F27886">
        <w:rPr>
          <w:szCs w:val="28"/>
        </w:rPr>
        <w:t xml:space="preserve"> –</w:t>
      </w:r>
      <w:r w:rsidRPr="00F27886">
        <w:rPr>
          <w:szCs w:val="28"/>
          <w:lang w:val="uk-UA"/>
        </w:rPr>
        <w:t>500,00</w:t>
      </w:r>
      <w:r w:rsidRPr="00F27886">
        <w:rPr>
          <w:szCs w:val="28"/>
        </w:rPr>
        <w:t xml:space="preserve"> тис. </w:t>
      </w:r>
      <w:proofErr w:type="spellStart"/>
      <w:r w:rsidR="003F7C5C" w:rsidRPr="00F27886">
        <w:rPr>
          <w:szCs w:val="28"/>
        </w:rPr>
        <w:t>Г</w:t>
      </w:r>
      <w:r w:rsidRPr="00F27886">
        <w:rPr>
          <w:szCs w:val="28"/>
        </w:rPr>
        <w:t>рн</w:t>
      </w:r>
      <w:proofErr w:type="spellEnd"/>
    </w:p>
    <w:p w:rsidR="003F7C5C" w:rsidRPr="00F27886" w:rsidRDefault="003F7C5C" w:rsidP="00DA6049">
      <w:pPr>
        <w:pStyle w:val="a5"/>
        <w:spacing w:before="26" w:line="259" w:lineRule="auto"/>
        <w:ind w:left="144" w:right="1234"/>
        <w:rPr>
          <w:szCs w:val="28"/>
        </w:rPr>
      </w:pPr>
    </w:p>
    <w:tbl>
      <w:tblPr>
        <w:tblW w:w="15429"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13"/>
        <w:gridCol w:w="3825"/>
        <w:gridCol w:w="1844"/>
        <w:gridCol w:w="4535"/>
        <w:gridCol w:w="1288"/>
        <w:gridCol w:w="1124"/>
      </w:tblGrid>
      <w:tr w:rsidR="00DA6049" w:rsidRPr="003352B8" w:rsidTr="003C25BB">
        <w:trPr>
          <w:trHeight w:val="755"/>
        </w:trPr>
        <w:tc>
          <w:tcPr>
            <w:tcW w:w="2813" w:type="dxa"/>
            <w:shd w:val="clear" w:color="auto" w:fill="auto"/>
          </w:tcPr>
          <w:p w:rsidR="00DA6049" w:rsidRPr="003352B8" w:rsidRDefault="00DA6049" w:rsidP="003352B8">
            <w:pPr>
              <w:pStyle w:val="TableParagraph"/>
              <w:spacing w:before="28"/>
              <w:ind w:left="42"/>
              <w:rPr>
                <w:rFonts w:eastAsia="Calibri"/>
                <w:sz w:val="28"/>
                <w:szCs w:val="28"/>
              </w:rPr>
            </w:pPr>
            <w:r w:rsidRPr="003352B8">
              <w:rPr>
                <w:rFonts w:eastAsia="Calibri"/>
                <w:spacing w:val="-2"/>
                <w:sz w:val="28"/>
                <w:szCs w:val="28"/>
              </w:rPr>
              <w:t>Напрям</w:t>
            </w:r>
          </w:p>
        </w:tc>
        <w:tc>
          <w:tcPr>
            <w:tcW w:w="3825" w:type="dxa"/>
            <w:shd w:val="clear" w:color="auto" w:fill="auto"/>
          </w:tcPr>
          <w:p w:rsidR="00DA6049" w:rsidRPr="003352B8" w:rsidRDefault="00DA6049" w:rsidP="003352B8">
            <w:pPr>
              <w:pStyle w:val="TableParagraph"/>
              <w:spacing w:before="28" w:line="256" w:lineRule="auto"/>
              <w:ind w:left="44" w:right="112"/>
              <w:rPr>
                <w:rFonts w:eastAsia="Calibri"/>
                <w:sz w:val="28"/>
                <w:szCs w:val="28"/>
              </w:rPr>
            </w:pPr>
            <w:proofErr w:type="spellStart"/>
            <w:r w:rsidRPr="003352B8">
              <w:rPr>
                <w:rFonts w:eastAsia="Calibri"/>
                <w:sz w:val="28"/>
                <w:szCs w:val="28"/>
              </w:rPr>
              <w:t>Проєкти</w:t>
            </w:r>
            <w:proofErr w:type="spellEnd"/>
            <w:r w:rsidRPr="003352B8">
              <w:rPr>
                <w:rFonts w:eastAsia="Calibri"/>
                <w:sz w:val="28"/>
                <w:szCs w:val="28"/>
              </w:rPr>
              <w:t xml:space="preserve">/ </w:t>
            </w:r>
            <w:r w:rsidRPr="003352B8">
              <w:rPr>
                <w:rFonts w:eastAsia="Calibri"/>
                <w:spacing w:val="-2"/>
                <w:sz w:val="28"/>
                <w:szCs w:val="28"/>
              </w:rPr>
              <w:t>програми</w:t>
            </w:r>
          </w:p>
        </w:tc>
        <w:tc>
          <w:tcPr>
            <w:tcW w:w="1844" w:type="dxa"/>
            <w:shd w:val="clear" w:color="auto" w:fill="auto"/>
          </w:tcPr>
          <w:p w:rsidR="00DA6049" w:rsidRPr="003352B8" w:rsidRDefault="00DA6049" w:rsidP="003352B8">
            <w:pPr>
              <w:pStyle w:val="TableParagraph"/>
              <w:spacing w:before="28"/>
              <w:ind w:left="44"/>
              <w:rPr>
                <w:rFonts w:eastAsia="Calibri"/>
                <w:sz w:val="28"/>
                <w:szCs w:val="28"/>
              </w:rPr>
            </w:pPr>
            <w:r w:rsidRPr="003352B8">
              <w:rPr>
                <w:rFonts w:eastAsia="Calibri"/>
                <w:spacing w:val="-2"/>
                <w:sz w:val="28"/>
                <w:szCs w:val="28"/>
              </w:rPr>
              <w:t>Сектор/</w:t>
            </w:r>
            <w:r w:rsidR="004A4A68" w:rsidRPr="003352B8">
              <w:rPr>
                <w:rFonts w:eastAsia="Calibri"/>
                <w:spacing w:val="-2"/>
                <w:sz w:val="28"/>
                <w:szCs w:val="28"/>
              </w:rPr>
              <w:t xml:space="preserve"> </w:t>
            </w:r>
            <w:proofErr w:type="spellStart"/>
            <w:r w:rsidRPr="003352B8">
              <w:rPr>
                <w:rFonts w:eastAsia="Calibri"/>
                <w:spacing w:val="-2"/>
                <w:sz w:val="28"/>
                <w:szCs w:val="28"/>
              </w:rPr>
              <w:t>підсектор</w:t>
            </w:r>
            <w:proofErr w:type="spellEnd"/>
          </w:p>
        </w:tc>
        <w:tc>
          <w:tcPr>
            <w:tcW w:w="4535" w:type="dxa"/>
            <w:shd w:val="clear" w:color="auto" w:fill="auto"/>
          </w:tcPr>
          <w:p w:rsidR="00DA6049" w:rsidRPr="003352B8" w:rsidRDefault="00DA6049" w:rsidP="003352B8">
            <w:pPr>
              <w:pStyle w:val="TableParagraph"/>
              <w:spacing w:before="28"/>
              <w:ind w:left="43"/>
              <w:rPr>
                <w:rFonts w:eastAsia="Calibri"/>
                <w:sz w:val="28"/>
                <w:szCs w:val="28"/>
              </w:rPr>
            </w:pPr>
            <w:r w:rsidRPr="003352B8">
              <w:rPr>
                <w:rFonts w:eastAsia="Calibri"/>
                <w:sz w:val="28"/>
                <w:szCs w:val="28"/>
              </w:rPr>
              <w:t>Цільовий</w:t>
            </w:r>
            <w:r w:rsidRPr="003352B8">
              <w:rPr>
                <w:rFonts w:eastAsia="Calibri"/>
                <w:spacing w:val="-5"/>
                <w:sz w:val="28"/>
                <w:szCs w:val="28"/>
              </w:rPr>
              <w:t xml:space="preserve"> </w:t>
            </w:r>
            <w:r w:rsidRPr="003352B8">
              <w:rPr>
                <w:rFonts w:eastAsia="Calibri"/>
                <w:spacing w:val="-2"/>
                <w:sz w:val="28"/>
                <w:szCs w:val="28"/>
              </w:rPr>
              <w:t>показник</w:t>
            </w:r>
          </w:p>
        </w:tc>
        <w:tc>
          <w:tcPr>
            <w:tcW w:w="1288" w:type="dxa"/>
            <w:shd w:val="clear" w:color="auto" w:fill="auto"/>
          </w:tcPr>
          <w:p w:rsidR="00DA6049" w:rsidRPr="003352B8" w:rsidRDefault="00DA6049" w:rsidP="003352B8">
            <w:pPr>
              <w:pStyle w:val="TableParagraph"/>
              <w:spacing w:before="28" w:line="256" w:lineRule="auto"/>
              <w:ind w:left="40" w:right="53"/>
              <w:rPr>
                <w:rFonts w:eastAsia="Calibri"/>
                <w:sz w:val="28"/>
                <w:szCs w:val="28"/>
              </w:rPr>
            </w:pPr>
            <w:r w:rsidRPr="003352B8">
              <w:rPr>
                <w:rFonts w:eastAsia="Calibri"/>
                <w:spacing w:val="-2"/>
                <w:sz w:val="28"/>
                <w:szCs w:val="28"/>
              </w:rPr>
              <w:t>Базове значення</w:t>
            </w:r>
          </w:p>
        </w:tc>
        <w:tc>
          <w:tcPr>
            <w:tcW w:w="1124" w:type="dxa"/>
            <w:shd w:val="clear" w:color="auto" w:fill="auto"/>
          </w:tcPr>
          <w:p w:rsidR="00DA6049" w:rsidRPr="003352B8" w:rsidRDefault="00DA6049" w:rsidP="003352B8">
            <w:pPr>
              <w:pStyle w:val="TableParagraph"/>
              <w:spacing w:before="28" w:line="256" w:lineRule="auto"/>
              <w:ind w:left="41"/>
              <w:rPr>
                <w:rFonts w:eastAsia="Calibri"/>
                <w:sz w:val="28"/>
                <w:szCs w:val="28"/>
              </w:rPr>
            </w:pPr>
            <w:r w:rsidRPr="003352B8">
              <w:rPr>
                <w:rFonts w:eastAsia="Calibri"/>
                <w:spacing w:val="-4"/>
                <w:sz w:val="28"/>
                <w:szCs w:val="28"/>
              </w:rPr>
              <w:t>Ціль 2028</w:t>
            </w:r>
          </w:p>
        </w:tc>
      </w:tr>
      <w:tr w:rsidR="00DA6049" w:rsidRPr="003352B8" w:rsidTr="003C25BB">
        <w:trPr>
          <w:trHeight w:val="1103"/>
        </w:trPr>
        <w:tc>
          <w:tcPr>
            <w:tcW w:w="2813" w:type="dxa"/>
            <w:vMerge w:val="restart"/>
            <w:shd w:val="clear" w:color="auto" w:fill="auto"/>
          </w:tcPr>
          <w:p w:rsidR="00DA6049" w:rsidRPr="003352B8" w:rsidRDefault="00DA6049" w:rsidP="003352B8">
            <w:pPr>
              <w:pStyle w:val="TableParagraph"/>
              <w:spacing w:line="259" w:lineRule="auto"/>
              <w:ind w:left="42"/>
              <w:rPr>
                <w:rFonts w:eastAsia="Calibri"/>
                <w:sz w:val="28"/>
                <w:szCs w:val="28"/>
              </w:rPr>
            </w:pPr>
            <w:r w:rsidRPr="003352B8">
              <w:rPr>
                <w:rFonts w:eastAsia="Calibri"/>
                <w:sz w:val="28"/>
                <w:szCs w:val="28"/>
              </w:rPr>
              <w:t>Розвиток спортивної інфраструктури з метою забезпечення доступу до якісних умов для фізичного виховання, тренувань та змагань незалежно від погодних умов</w:t>
            </w:r>
          </w:p>
        </w:tc>
        <w:tc>
          <w:tcPr>
            <w:tcW w:w="3825" w:type="dxa"/>
            <w:vMerge w:val="restart"/>
            <w:shd w:val="clear" w:color="auto" w:fill="auto"/>
          </w:tcPr>
          <w:p w:rsidR="00DA6049" w:rsidRPr="003352B8" w:rsidRDefault="00DA6049" w:rsidP="003352B8">
            <w:pPr>
              <w:pStyle w:val="TableParagraph"/>
              <w:spacing w:line="259" w:lineRule="auto"/>
              <w:ind w:left="44" w:right="112"/>
              <w:rPr>
                <w:rFonts w:eastAsia="Calibri"/>
                <w:sz w:val="28"/>
                <w:szCs w:val="28"/>
              </w:rPr>
            </w:pPr>
            <w:r w:rsidRPr="003352B8">
              <w:rPr>
                <w:rFonts w:eastAsia="Calibri"/>
                <w:sz w:val="28"/>
                <w:szCs w:val="28"/>
              </w:rPr>
              <w:t>Забезпечення доступу до якісних умов для фізичного виховання, тренувань та змагань незалежно від погодних умов</w:t>
            </w:r>
          </w:p>
        </w:tc>
        <w:tc>
          <w:tcPr>
            <w:tcW w:w="1844" w:type="dxa"/>
            <w:vMerge w:val="restart"/>
            <w:shd w:val="clear" w:color="auto" w:fill="auto"/>
          </w:tcPr>
          <w:p w:rsidR="00DA6049" w:rsidRPr="003352B8" w:rsidRDefault="00DA6049" w:rsidP="003352B8">
            <w:pPr>
              <w:pStyle w:val="TableParagraph"/>
              <w:spacing w:before="33" w:line="259" w:lineRule="auto"/>
              <w:ind w:left="44"/>
              <w:rPr>
                <w:rFonts w:eastAsia="Calibri"/>
                <w:sz w:val="28"/>
                <w:szCs w:val="28"/>
              </w:rPr>
            </w:pPr>
            <w:r w:rsidRPr="003352B8">
              <w:rPr>
                <w:rFonts w:eastAsia="Calibri"/>
                <w:spacing w:val="-2"/>
                <w:sz w:val="28"/>
                <w:szCs w:val="28"/>
              </w:rPr>
              <w:t>Фізична культура і спорт</w:t>
            </w:r>
          </w:p>
        </w:tc>
        <w:tc>
          <w:tcPr>
            <w:tcW w:w="4535" w:type="dxa"/>
            <w:shd w:val="clear" w:color="auto" w:fill="auto"/>
          </w:tcPr>
          <w:p w:rsidR="00DA6049" w:rsidRPr="003352B8" w:rsidRDefault="00DA6049" w:rsidP="003352B8">
            <w:pPr>
              <w:pStyle w:val="TableParagraph"/>
              <w:spacing w:before="1"/>
              <w:ind w:left="43"/>
              <w:rPr>
                <w:rFonts w:eastAsia="Calibri"/>
                <w:sz w:val="28"/>
                <w:szCs w:val="28"/>
              </w:rPr>
            </w:pPr>
            <w:r w:rsidRPr="003352B8">
              <w:rPr>
                <w:rFonts w:eastAsia="Calibri"/>
                <w:sz w:val="28"/>
                <w:szCs w:val="28"/>
              </w:rPr>
              <w:t xml:space="preserve">Кількість дітей, які отримали доступ до якісних умов для фізичного виховання, тренувань та змагань незалежно від погодних умов </w:t>
            </w:r>
          </w:p>
        </w:tc>
        <w:tc>
          <w:tcPr>
            <w:tcW w:w="1288" w:type="dxa"/>
            <w:shd w:val="clear" w:color="auto" w:fill="auto"/>
          </w:tcPr>
          <w:p w:rsidR="00DA6049" w:rsidRPr="003352B8" w:rsidRDefault="00DA6049" w:rsidP="003352B8">
            <w:pPr>
              <w:pStyle w:val="TableParagraph"/>
              <w:spacing w:before="23"/>
              <w:ind w:left="40"/>
              <w:rPr>
                <w:rFonts w:eastAsia="Calibri"/>
                <w:spacing w:val="-10"/>
                <w:sz w:val="28"/>
                <w:szCs w:val="28"/>
              </w:rPr>
            </w:pPr>
            <w:r w:rsidRPr="003352B8">
              <w:rPr>
                <w:rFonts w:eastAsia="Calibri"/>
                <w:spacing w:val="-10"/>
                <w:sz w:val="28"/>
                <w:szCs w:val="28"/>
              </w:rPr>
              <w:t>0</w:t>
            </w:r>
          </w:p>
        </w:tc>
        <w:tc>
          <w:tcPr>
            <w:tcW w:w="1124" w:type="dxa"/>
            <w:shd w:val="clear" w:color="auto" w:fill="auto"/>
          </w:tcPr>
          <w:p w:rsidR="00DA6049" w:rsidRPr="003352B8" w:rsidRDefault="00DA6049" w:rsidP="003352B8">
            <w:pPr>
              <w:pStyle w:val="TableParagraph"/>
              <w:spacing w:before="23"/>
              <w:ind w:left="41"/>
              <w:rPr>
                <w:rFonts w:eastAsia="Calibri"/>
                <w:spacing w:val="-4"/>
                <w:sz w:val="28"/>
                <w:szCs w:val="28"/>
              </w:rPr>
            </w:pPr>
            <w:r w:rsidRPr="003352B8">
              <w:rPr>
                <w:rFonts w:eastAsia="Calibri"/>
                <w:spacing w:val="-4"/>
                <w:sz w:val="28"/>
                <w:szCs w:val="28"/>
              </w:rPr>
              <w:t>300</w:t>
            </w:r>
          </w:p>
        </w:tc>
      </w:tr>
      <w:tr w:rsidR="00DA6049" w:rsidRPr="003352B8" w:rsidTr="003C25BB">
        <w:trPr>
          <w:trHeight w:val="755"/>
        </w:trPr>
        <w:tc>
          <w:tcPr>
            <w:tcW w:w="2813" w:type="dxa"/>
            <w:vMerge/>
            <w:shd w:val="clear" w:color="auto" w:fill="auto"/>
          </w:tcPr>
          <w:p w:rsidR="00DA6049" w:rsidRPr="003352B8" w:rsidRDefault="00DA6049" w:rsidP="003352B8">
            <w:pPr>
              <w:pStyle w:val="TableParagraph"/>
              <w:spacing w:before="28"/>
              <w:ind w:left="42"/>
              <w:rPr>
                <w:rFonts w:eastAsia="Calibri"/>
                <w:spacing w:val="-2"/>
                <w:sz w:val="28"/>
                <w:szCs w:val="28"/>
              </w:rPr>
            </w:pPr>
          </w:p>
        </w:tc>
        <w:tc>
          <w:tcPr>
            <w:tcW w:w="3825" w:type="dxa"/>
            <w:vMerge/>
            <w:shd w:val="clear" w:color="auto" w:fill="auto"/>
          </w:tcPr>
          <w:p w:rsidR="00DA6049" w:rsidRPr="003352B8" w:rsidRDefault="00DA6049" w:rsidP="003352B8">
            <w:pPr>
              <w:pStyle w:val="TableParagraph"/>
              <w:spacing w:before="28" w:line="256" w:lineRule="auto"/>
              <w:ind w:left="44" w:right="112"/>
              <w:rPr>
                <w:rFonts w:eastAsia="Calibri"/>
                <w:sz w:val="28"/>
                <w:szCs w:val="28"/>
              </w:rPr>
            </w:pPr>
          </w:p>
        </w:tc>
        <w:tc>
          <w:tcPr>
            <w:tcW w:w="1844" w:type="dxa"/>
            <w:vMerge/>
            <w:shd w:val="clear" w:color="auto" w:fill="auto"/>
          </w:tcPr>
          <w:p w:rsidR="00DA6049" w:rsidRPr="003352B8" w:rsidRDefault="00DA6049" w:rsidP="003352B8">
            <w:pPr>
              <w:pStyle w:val="TableParagraph"/>
              <w:spacing w:before="28"/>
              <w:ind w:left="44"/>
              <w:rPr>
                <w:rFonts w:eastAsia="Calibri"/>
                <w:spacing w:val="-2"/>
                <w:sz w:val="28"/>
                <w:szCs w:val="28"/>
              </w:rPr>
            </w:pPr>
          </w:p>
        </w:tc>
        <w:tc>
          <w:tcPr>
            <w:tcW w:w="4535" w:type="dxa"/>
            <w:shd w:val="clear" w:color="auto" w:fill="auto"/>
          </w:tcPr>
          <w:p w:rsidR="00DA6049" w:rsidRPr="003352B8" w:rsidRDefault="00DA6049" w:rsidP="003352B8">
            <w:pPr>
              <w:pStyle w:val="TableParagraph"/>
              <w:spacing w:before="28"/>
              <w:ind w:left="43"/>
              <w:rPr>
                <w:rFonts w:eastAsia="Calibri"/>
                <w:sz w:val="28"/>
                <w:szCs w:val="28"/>
              </w:rPr>
            </w:pPr>
            <w:r w:rsidRPr="003352B8">
              <w:rPr>
                <w:rFonts w:eastAsia="Calibri"/>
                <w:sz w:val="28"/>
                <w:szCs w:val="28"/>
              </w:rPr>
              <w:t>Кількість видів спорту, для заняття якими створено якісні умови</w:t>
            </w:r>
          </w:p>
        </w:tc>
        <w:tc>
          <w:tcPr>
            <w:tcW w:w="1288" w:type="dxa"/>
            <w:shd w:val="clear" w:color="auto" w:fill="auto"/>
          </w:tcPr>
          <w:p w:rsidR="00DA6049" w:rsidRPr="003352B8" w:rsidRDefault="00DA6049" w:rsidP="003352B8">
            <w:pPr>
              <w:pStyle w:val="TableParagraph"/>
              <w:spacing w:before="23"/>
              <w:ind w:left="40"/>
              <w:rPr>
                <w:rFonts w:eastAsia="Calibri"/>
                <w:spacing w:val="-10"/>
                <w:sz w:val="28"/>
                <w:szCs w:val="28"/>
              </w:rPr>
            </w:pPr>
            <w:r w:rsidRPr="003352B8">
              <w:rPr>
                <w:rFonts w:eastAsia="Calibri"/>
                <w:spacing w:val="-10"/>
                <w:sz w:val="28"/>
                <w:szCs w:val="28"/>
              </w:rPr>
              <w:t>0</w:t>
            </w:r>
          </w:p>
        </w:tc>
        <w:tc>
          <w:tcPr>
            <w:tcW w:w="1124" w:type="dxa"/>
            <w:shd w:val="clear" w:color="auto" w:fill="auto"/>
          </w:tcPr>
          <w:p w:rsidR="00DA6049" w:rsidRPr="003352B8" w:rsidRDefault="00DA6049" w:rsidP="003352B8">
            <w:pPr>
              <w:pStyle w:val="TableParagraph"/>
              <w:spacing w:before="23"/>
              <w:ind w:left="41"/>
              <w:rPr>
                <w:rFonts w:eastAsia="Calibri"/>
                <w:spacing w:val="-4"/>
                <w:sz w:val="28"/>
                <w:szCs w:val="28"/>
              </w:rPr>
            </w:pPr>
            <w:r w:rsidRPr="003352B8">
              <w:rPr>
                <w:rFonts w:eastAsia="Calibri"/>
                <w:spacing w:val="-4"/>
                <w:sz w:val="28"/>
                <w:szCs w:val="28"/>
              </w:rPr>
              <w:t>2</w:t>
            </w:r>
          </w:p>
        </w:tc>
      </w:tr>
      <w:tr w:rsidR="00DA6049" w:rsidRPr="003352B8" w:rsidTr="003C25BB">
        <w:trPr>
          <w:trHeight w:val="755"/>
        </w:trPr>
        <w:tc>
          <w:tcPr>
            <w:tcW w:w="2813" w:type="dxa"/>
            <w:vMerge/>
            <w:tcBorders>
              <w:bottom w:val="single" w:sz="4" w:space="0" w:color="auto"/>
            </w:tcBorders>
            <w:shd w:val="clear" w:color="auto" w:fill="auto"/>
          </w:tcPr>
          <w:p w:rsidR="00DA6049" w:rsidRPr="003352B8" w:rsidRDefault="00DA6049" w:rsidP="003352B8">
            <w:pPr>
              <w:pStyle w:val="TableParagraph"/>
              <w:spacing w:before="28"/>
              <w:ind w:left="42"/>
              <w:rPr>
                <w:rFonts w:eastAsia="Calibri"/>
                <w:spacing w:val="-2"/>
                <w:sz w:val="28"/>
                <w:szCs w:val="28"/>
              </w:rPr>
            </w:pPr>
          </w:p>
        </w:tc>
        <w:tc>
          <w:tcPr>
            <w:tcW w:w="3825" w:type="dxa"/>
            <w:vMerge/>
            <w:tcBorders>
              <w:bottom w:val="single" w:sz="4" w:space="0" w:color="auto"/>
            </w:tcBorders>
            <w:shd w:val="clear" w:color="auto" w:fill="auto"/>
          </w:tcPr>
          <w:p w:rsidR="00DA6049" w:rsidRPr="003352B8" w:rsidRDefault="00DA6049" w:rsidP="003352B8">
            <w:pPr>
              <w:pStyle w:val="TableParagraph"/>
              <w:spacing w:before="28" w:line="256" w:lineRule="auto"/>
              <w:ind w:left="44" w:right="112"/>
              <w:rPr>
                <w:rFonts w:eastAsia="Calibri"/>
                <w:sz w:val="28"/>
                <w:szCs w:val="28"/>
              </w:rPr>
            </w:pPr>
          </w:p>
        </w:tc>
        <w:tc>
          <w:tcPr>
            <w:tcW w:w="1844" w:type="dxa"/>
            <w:vMerge/>
            <w:tcBorders>
              <w:bottom w:val="single" w:sz="4" w:space="0" w:color="auto"/>
            </w:tcBorders>
            <w:shd w:val="clear" w:color="auto" w:fill="auto"/>
          </w:tcPr>
          <w:p w:rsidR="00DA6049" w:rsidRPr="003352B8" w:rsidRDefault="00DA6049" w:rsidP="003352B8">
            <w:pPr>
              <w:pStyle w:val="TableParagraph"/>
              <w:spacing w:before="28"/>
              <w:ind w:left="44"/>
              <w:rPr>
                <w:rFonts w:eastAsia="Calibri"/>
                <w:spacing w:val="-2"/>
                <w:sz w:val="28"/>
                <w:szCs w:val="28"/>
              </w:rPr>
            </w:pPr>
          </w:p>
        </w:tc>
        <w:tc>
          <w:tcPr>
            <w:tcW w:w="4535" w:type="dxa"/>
            <w:tcBorders>
              <w:bottom w:val="single" w:sz="4" w:space="0" w:color="auto"/>
            </w:tcBorders>
            <w:shd w:val="clear" w:color="auto" w:fill="auto"/>
          </w:tcPr>
          <w:p w:rsidR="00DA6049" w:rsidRPr="003352B8" w:rsidRDefault="00DA6049" w:rsidP="003352B8">
            <w:pPr>
              <w:pStyle w:val="TableParagraph"/>
              <w:spacing w:before="28"/>
              <w:ind w:left="43"/>
              <w:rPr>
                <w:rFonts w:eastAsia="Calibri"/>
                <w:sz w:val="28"/>
                <w:szCs w:val="28"/>
              </w:rPr>
            </w:pPr>
            <w:r w:rsidRPr="003352B8">
              <w:rPr>
                <w:rFonts w:eastAsia="Calibri"/>
                <w:sz w:val="28"/>
                <w:szCs w:val="28"/>
              </w:rPr>
              <w:t>Кількість спортивних змагань та заходів, для проведення яких створено якісні умови</w:t>
            </w:r>
          </w:p>
        </w:tc>
        <w:tc>
          <w:tcPr>
            <w:tcW w:w="1288" w:type="dxa"/>
            <w:tcBorders>
              <w:bottom w:val="single" w:sz="4" w:space="0" w:color="auto"/>
            </w:tcBorders>
            <w:shd w:val="clear" w:color="auto" w:fill="auto"/>
          </w:tcPr>
          <w:p w:rsidR="00DA6049" w:rsidRPr="003352B8" w:rsidRDefault="00DA6049" w:rsidP="003352B8">
            <w:pPr>
              <w:pStyle w:val="TableParagraph"/>
              <w:spacing w:before="23"/>
              <w:ind w:left="40"/>
              <w:rPr>
                <w:rFonts w:eastAsia="Calibri"/>
                <w:spacing w:val="-10"/>
                <w:sz w:val="28"/>
                <w:szCs w:val="28"/>
              </w:rPr>
            </w:pPr>
            <w:r w:rsidRPr="003352B8">
              <w:rPr>
                <w:rFonts w:eastAsia="Calibri"/>
                <w:spacing w:val="-10"/>
                <w:sz w:val="28"/>
                <w:szCs w:val="28"/>
              </w:rPr>
              <w:t>0</w:t>
            </w:r>
          </w:p>
        </w:tc>
        <w:tc>
          <w:tcPr>
            <w:tcW w:w="1124" w:type="dxa"/>
            <w:tcBorders>
              <w:bottom w:val="single" w:sz="4" w:space="0" w:color="auto"/>
            </w:tcBorders>
            <w:shd w:val="clear" w:color="auto" w:fill="auto"/>
          </w:tcPr>
          <w:p w:rsidR="00DA6049" w:rsidRPr="003352B8" w:rsidRDefault="00DA6049" w:rsidP="003352B8">
            <w:pPr>
              <w:pStyle w:val="TableParagraph"/>
              <w:spacing w:before="23"/>
              <w:ind w:left="41"/>
              <w:rPr>
                <w:rFonts w:eastAsia="Calibri"/>
                <w:spacing w:val="-4"/>
                <w:sz w:val="28"/>
                <w:szCs w:val="28"/>
              </w:rPr>
            </w:pPr>
            <w:r w:rsidRPr="003352B8">
              <w:rPr>
                <w:rFonts w:eastAsia="Calibri"/>
                <w:spacing w:val="-4"/>
                <w:sz w:val="28"/>
                <w:szCs w:val="28"/>
              </w:rPr>
              <w:t>5</w:t>
            </w:r>
          </w:p>
        </w:tc>
      </w:tr>
    </w:tbl>
    <w:p w:rsidR="004330ED" w:rsidRDefault="004330ED" w:rsidP="004330ED">
      <w:pPr>
        <w:spacing w:after="160"/>
        <w:rPr>
          <w:rFonts w:eastAsia="Calibri"/>
          <w:sz w:val="28"/>
          <w:szCs w:val="28"/>
          <w:lang w:val="uk-UA" w:eastAsia="en-US"/>
        </w:rPr>
      </w:pPr>
    </w:p>
    <w:p w:rsidR="003C25BB" w:rsidRPr="00F27886" w:rsidRDefault="003C25BB" w:rsidP="004330ED">
      <w:pPr>
        <w:spacing w:after="160"/>
        <w:rPr>
          <w:rFonts w:eastAsia="Calibri"/>
          <w:sz w:val="28"/>
          <w:szCs w:val="28"/>
          <w:lang w:val="uk-UA" w:eastAsia="en-US"/>
        </w:rPr>
      </w:pPr>
      <w:bookmarkStart w:id="0" w:name="_GoBack"/>
      <w:bookmarkEnd w:id="0"/>
    </w:p>
    <w:sectPr w:rsidR="003C25BB" w:rsidRPr="00F27886" w:rsidSect="004330ED">
      <w:pgSz w:w="16838" w:h="11906" w:orient="landscape"/>
      <w:pgMar w:top="709" w:right="1134" w:bottom="567" w:left="709"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1F9" w:rsidRDefault="000301F9">
      <w:r>
        <w:separator/>
      </w:r>
    </w:p>
  </w:endnote>
  <w:endnote w:type="continuationSeparator" w:id="0">
    <w:p w:rsidR="000301F9" w:rsidRDefault="0003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Calibri"/>
    <w:charset w:val="CC"/>
    <w:family w:val="auto"/>
    <w:pitch w:val="default"/>
    <w:sig w:usb0="00000000" w:usb1="00000000" w:usb2="00000000"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1F9" w:rsidRDefault="000301F9">
      <w:r>
        <w:separator/>
      </w:r>
    </w:p>
  </w:footnote>
  <w:footnote w:type="continuationSeparator" w:id="0">
    <w:p w:rsidR="000301F9" w:rsidRDefault="000301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85" w:rsidRDefault="006E5385">
    <w:pPr>
      <w:pStyle w:val="a5"/>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DF09DD"/>
    <w:multiLevelType w:val="multilevel"/>
    <w:tmpl w:val="3A18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27639"/>
    <w:multiLevelType w:val="multilevel"/>
    <w:tmpl w:val="5828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E7EDD"/>
    <w:multiLevelType w:val="multilevel"/>
    <w:tmpl w:val="732C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5471C"/>
    <w:multiLevelType w:val="hybridMultilevel"/>
    <w:tmpl w:val="D4DEE82C"/>
    <w:lvl w:ilvl="0" w:tplc="22B4A6C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E6D35BC"/>
    <w:multiLevelType w:val="hybridMultilevel"/>
    <w:tmpl w:val="5DFC22CE"/>
    <w:lvl w:ilvl="0" w:tplc="04AED5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FF62D00"/>
    <w:multiLevelType w:val="hybridMultilevel"/>
    <w:tmpl w:val="22ACA64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0FC1828"/>
    <w:multiLevelType w:val="multilevel"/>
    <w:tmpl w:val="DC625E96"/>
    <w:lvl w:ilvl="0">
      <w:start w:val="1"/>
      <w:numFmt w:val="decimal"/>
      <w:lvlText w:val="%1."/>
      <w:lvlJc w:val="left"/>
      <w:pPr>
        <w:tabs>
          <w:tab w:val="num" w:pos="786"/>
        </w:tabs>
        <w:ind w:left="786"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E36DD5"/>
    <w:multiLevelType w:val="multilevel"/>
    <w:tmpl w:val="98A6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8570E"/>
    <w:multiLevelType w:val="multilevel"/>
    <w:tmpl w:val="1174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EC6088"/>
    <w:multiLevelType w:val="multilevel"/>
    <w:tmpl w:val="1C901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1"/>
  </w:num>
  <w:num w:numId="5">
    <w:abstractNumId w:val="9"/>
  </w:num>
  <w:num w:numId="6">
    <w:abstractNumId w:val="2"/>
  </w:num>
  <w:num w:numId="7">
    <w:abstractNumId w:val="7"/>
  </w:num>
  <w:num w:numId="8">
    <w:abstractNumId w:val="8"/>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5F4"/>
    <w:rsid w:val="000031AE"/>
    <w:rsid w:val="000156DF"/>
    <w:rsid w:val="000301F9"/>
    <w:rsid w:val="00032DF7"/>
    <w:rsid w:val="00045577"/>
    <w:rsid w:val="00057F85"/>
    <w:rsid w:val="00064E52"/>
    <w:rsid w:val="00083187"/>
    <w:rsid w:val="000A397F"/>
    <w:rsid w:val="000C0072"/>
    <w:rsid w:val="000D2AB7"/>
    <w:rsid w:val="000D5906"/>
    <w:rsid w:val="000D6F73"/>
    <w:rsid w:val="000E5DF7"/>
    <w:rsid w:val="000F4156"/>
    <w:rsid w:val="0010005B"/>
    <w:rsid w:val="001120F2"/>
    <w:rsid w:val="001173F2"/>
    <w:rsid w:val="00117944"/>
    <w:rsid w:val="00124146"/>
    <w:rsid w:val="0014327B"/>
    <w:rsid w:val="001610BE"/>
    <w:rsid w:val="00170129"/>
    <w:rsid w:val="00170BC8"/>
    <w:rsid w:val="00182A63"/>
    <w:rsid w:val="00184DFB"/>
    <w:rsid w:val="001B21F8"/>
    <w:rsid w:val="001B4606"/>
    <w:rsid w:val="001D1C07"/>
    <w:rsid w:val="001D48E0"/>
    <w:rsid w:val="001D755E"/>
    <w:rsid w:val="001E404C"/>
    <w:rsid w:val="001E66EE"/>
    <w:rsid w:val="001F56E3"/>
    <w:rsid w:val="0020244D"/>
    <w:rsid w:val="00210F58"/>
    <w:rsid w:val="00211776"/>
    <w:rsid w:val="00235919"/>
    <w:rsid w:val="00237F58"/>
    <w:rsid w:val="00251547"/>
    <w:rsid w:val="002532D4"/>
    <w:rsid w:val="00262D1E"/>
    <w:rsid w:val="0027003A"/>
    <w:rsid w:val="002867A0"/>
    <w:rsid w:val="002959FB"/>
    <w:rsid w:val="002D7EB8"/>
    <w:rsid w:val="002F1CDE"/>
    <w:rsid w:val="002F30E0"/>
    <w:rsid w:val="0030090A"/>
    <w:rsid w:val="003038A3"/>
    <w:rsid w:val="00312987"/>
    <w:rsid w:val="00325C38"/>
    <w:rsid w:val="003352B8"/>
    <w:rsid w:val="00340876"/>
    <w:rsid w:val="00341454"/>
    <w:rsid w:val="003622E8"/>
    <w:rsid w:val="00366886"/>
    <w:rsid w:val="0037099C"/>
    <w:rsid w:val="00373B3E"/>
    <w:rsid w:val="00384B15"/>
    <w:rsid w:val="00385963"/>
    <w:rsid w:val="00385C98"/>
    <w:rsid w:val="00387F4E"/>
    <w:rsid w:val="00393479"/>
    <w:rsid w:val="003C25BB"/>
    <w:rsid w:val="003F7C5C"/>
    <w:rsid w:val="00406ED6"/>
    <w:rsid w:val="004117F9"/>
    <w:rsid w:val="00420CD3"/>
    <w:rsid w:val="00426875"/>
    <w:rsid w:val="0043060B"/>
    <w:rsid w:val="004314CC"/>
    <w:rsid w:val="00431F67"/>
    <w:rsid w:val="004330ED"/>
    <w:rsid w:val="00435DDA"/>
    <w:rsid w:val="004419BA"/>
    <w:rsid w:val="0046133A"/>
    <w:rsid w:val="0047035B"/>
    <w:rsid w:val="00484BE2"/>
    <w:rsid w:val="0048678F"/>
    <w:rsid w:val="00494430"/>
    <w:rsid w:val="004A3224"/>
    <w:rsid w:val="004A375F"/>
    <w:rsid w:val="004A4A68"/>
    <w:rsid w:val="004C74E2"/>
    <w:rsid w:val="004D0393"/>
    <w:rsid w:val="004E1C93"/>
    <w:rsid w:val="004F161D"/>
    <w:rsid w:val="0050672C"/>
    <w:rsid w:val="00512ACC"/>
    <w:rsid w:val="00515E8C"/>
    <w:rsid w:val="00516888"/>
    <w:rsid w:val="00536858"/>
    <w:rsid w:val="005549AC"/>
    <w:rsid w:val="005639BC"/>
    <w:rsid w:val="005A4B72"/>
    <w:rsid w:val="005A6D02"/>
    <w:rsid w:val="005B6E73"/>
    <w:rsid w:val="005C0E9C"/>
    <w:rsid w:val="005E4B58"/>
    <w:rsid w:val="005E6085"/>
    <w:rsid w:val="005E7D66"/>
    <w:rsid w:val="005F22EE"/>
    <w:rsid w:val="006027A2"/>
    <w:rsid w:val="006034E4"/>
    <w:rsid w:val="006041E1"/>
    <w:rsid w:val="00607350"/>
    <w:rsid w:val="006179A7"/>
    <w:rsid w:val="00621B2A"/>
    <w:rsid w:val="00633626"/>
    <w:rsid w:val="00641694"/>
    <w:rsid w:val="00642D06"/>
    <w:rsid w:val="00660145"/>
    <w:rsid w:val="00670CDB"/>
    <w:rsid w:val="00673575"/>
    <w:rsid w:val="006846C5"/>
    <w:rsid w:val="00692755"/>
    <w:rsid w:val="00692818"/>
    <w:rsid w:val="006A070C"/>
    <w:rsid w:val="006A5666"/>
    <w:rsid w:val="006C6CBF"/>
    <w:rsid w:val="006D1A5B"/>
    <w:rsid w:val="006D64D1"/>
    <w:rsid w:val="006D6EB3"/>
    <w:rsid w:val="006D7711"/>
    <w:rsid w:val="006E3B51"/>
    <w:rsid w:val="006E5385"/>
    <w:rsid w:val="00700959"/>
    <w:rsid w:val="00702C14"/>
    <w:rsid w:val="00704503"/>
    <w:rsid w:val="007064C6"/>
    <w:rsid w:val="007126B0"/>
    <w:rsid w:val="00722C4C"/>
    <w:rsid w:val="00735C97"/>
    <w:rsid w:val="007423EC"/>
    <w:rsid w:val="007434C4"/>
    <w:rsid w:val="007574CF"/>
    <w:rsid w:val="007705F4"/>
    <w:rsid w:val="00784EFD"/>
    <w:rsid w:val="00785988"/>
    <w:rsid w:val="007A21DE"/>
    <w:rsid w:val="007C4112"/>
    <w:rsid w:val="007C6F5C"/>
    <w:rsid w:val="007D38AD"/>
    <w:rsid w:val="00805C42"/>
    <w:rsid w:val="00813E24"/>
    <w:rsid w:val="00821A2E"/>
    <w:rsid w:val="00824D28"/>
    <w:rsid w:val="00832C1F"/>
    <w:rsid w:val="00844615"/>
    <w:rsid w:val="0087375E"/>
    <w:rsid w:val="00873B6E"/>
    <w:rsid w:val="008912A0"/>
    <w:rsid w:val="008A1D71"/>
    <w:rsid w:val="008A3F17"/>
    <w:rsid w:val="008A5728"/>
    <w:rsid w:val="008B4932"/>
    <w:rsid w:val="008B7289"/>
    <w:rsid w:val="008C3AEB"/>
    <w:rsid w:val="008E4AB5"/>
    <w:rsid w:val="008F0736"/>
    <w:rsid w:val="0090542F"/>
    <w:rsid w:val="00910EE2"/>
    <w:rsid w:val="00925231"/>
    <w:rsid w:val="009259EF"/>
    <w:rsid w:val="00945997"/>
    <w:rsid w:val="0095007F"/>
    <w:rsid w:val="0096203F"/>
    <w:rsid w:val="00990F28"/>
    <w:rsid w:val="0099296E"/>
    <w:rsid w:val="00993AB3"/>
    <w:rsid w:val="009A0FF7"/>
    <w:rsid w:val="009B14B0"/>
    <w:rsid w:val="009B2952"/>
    <w:rsid w:val="009E1F86"/>
    <w:rsid w:val="00A03412"/>
    <w:rsid w:val="00A12675"/>
    <w:rsid w:val="00A26828"/>
    <w:rsid w:val="00A31D57"/>
    <w:rsid w:val="00A34A91"/>
    <w:rsid w:val="00A36EE6"/>
    <w:rsid w:val="00A44CD0"/>
    <w:rsid w:val="00A50816"/>
    <w:rsid w:val="00A51617"/>
    <w:rsid w:val="00A51AB6"/>
    <w:rsid w:val="00A60F2D"/>
    <w:rsid w:val="00A63132"/>
    <w:rsid w:val="00A67BCA"/>
    <w:rsid w:val="00A805EA"/>
    <w:rsid w:val="00A80AA6"/>
    <w:rsid w:val="00A8196D"/>
    <w:rsid w:val="00A81A9C"/>
    <w:rsid w:val="00A836DE"/>
    <w:rsid w:val="00AA7188"/>
    <w:rsid w:val="00AA77E7"/>
    <w:rsid w:val="00AD780F"/>
    <w:rsid w:val="00B2366F"/>
    <w:rsid w:val="00B40DAD"/>
    <w:rsid w:val="00B50259"/>
    <w:rsid w:val="00B731A5"/>
    <w:rsid w:val="00B8023F"/>
    <w:rsid w:val="00BA7C40"/>
    <w:rsid w:val="00BC4FC9"/>
    <w:rsid w:val="00BE4E88"/>
    <w:rsid w:val="00BF0A4E"/>
    <w:rsid w:val="00C05130"/>
    <w:rsid w:val="00C12E56"/>
    <w:rsid w:val="00C30CF7"/>
    <w:rsid w:val="00C320C7"/>
    <w:rsid w:val="00C35113"/>
    <w:rsid w:val="00C427E8"/>
    <w:rsid w:val="00C47FF0"/>
    <w:rsid w:val="00C764EB"/>
    <w:rsid w:val="00C82EDE"/>
    <w:rsid w:val="00CA3096"/>
    <w:rsid w:val="00CA5F8F"/>
    <w:rsid w:val="00CB1A20"/>
    <w:rsid w:val="00CB78F2"/>
    <w:rsid w:val="00CD11C3"/>
    <w:rsid w:val="00CE500E"/>
    <w:rsid w:val="00CF6973"/>
    <w:rsid w:val="00D22CB7"/>
    <w:rsid w:val="00D26C22"/>
    <w:rsid w:val="00D67265"/>
    <w:rsid w:val="00D81181"/>
    <w:rsid w:val="00D8152D"/>
    <w:rsid w:val="00D84889"/>
    <w:rsid w:val="00D85D28"/>
    <w:rsid w:val="00D93678"/>
    <w:rsid w:val="00D96636"/>
    <w:rsid w:val="00DA6049"/>
    <w:rsid w:val="00DB0CE6"/>
    <w:rsid w:val="00DD30E5"/>
    <w:rsid w:val="00DE5673"/>
    <w:rsid w:val="00DF1678"/>
    <w:rsid w:val="00E07B02"/>
    <w:rsid w:val="00E22B8C"/>
    <w:rsid w:val="00E26F09"/>
    <w:rsid w:val="00E476F8"/>
    <w:rsid w:val="00EC0B8D"/>
    <w:rsid w:val="00EC6EFD"/>
    <w:rsid w:val="00ED2D03"/>
    <w:rsid w:val="00F02616"/>
    <w:rsid w:val="00F131B7"/>
    <w:rsid w:val="00F14E2D"/>
    <w:rsid w:val="00F26DBB"/>
    <w:rsid w:val="00F27886"/>
    <w:rsid w:val="00F57BAB"/>
    <w:rsid w:val="00F606CD"/>
    <w:rsid w:val="00F62D20"/>
    <w:rsid w:val="00F760A6"/>
    <w:rsid w:val="00F8471A"/>
    <w:rsid w:val="00F964D2"/>
    <w:rsid w:val="00FA00FC"/>
    <w:rsid w:val="00FB70CE"/>
    <w:rsid w:val="00FB7A3E"/>
    <w:rsid w:val="00FC5459"/>
    <w:rsid w:val="00FC67CB"/>
    <w:rsid w:val="00FD25C2"/>
    <w:rsid w:val="00FD6A5D"/>
    <w:rsid w:val="00FF2C8E"/>
    <w:rsid w:val="00FF3AA5"/>
    <w:rsid w:val="1C3C450E"/>
    <w:rsid w:val="30105E9F"/>
    <w:rsid w:val="7BE37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C24208-A972-430A-B212-C3D5AB18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1">
    <w:name w:val="heading 1"/>
    <w:basedOn w:val="a"/>
    <w:next w:val="a"/>
    <w:qFormat/>
    <w:pPr>
      <w:keepNext/>
      <w:jc w:val="center"/>
      <w:outlineLvl w:val="0"/>
    </w:pPr>
    <w:rPr>
      <w:b/>
      <w:sz w:val="44"/>
    </w:rPr>
  </w:style>
  <w:style w:type="paragraph" w:styleId="4">
    <w:name w:val="heading 4"/>
    <w:basedOn w:val="a"/>
    <w:next w:val="a"/>
    <w:qFormat/>
    <w:pPr>
      <w:keepNext/>
      <w:jc w:val="center"/>
      <w:outlineLvl w:val="3"/>
    </w:pPr>
    <w:rPr>
      <w:sz w:val="36"/>
      <w:lang w:val="uk-UA"/>
    </w:rPr>
  </w:style>
  <w:style w:type="paragraph" w:styleId="5">
    <w:name w:val="heading 5"/>
    <w:basedOn w:val="a"/>
    <w:next w:val="a"/>
    <w:qFormat/>
    <w:pPr>
      <w:keepNext/>
      <w:jc w:val="center"/>
      <w:outlineLvl w:val="4"/>
    </w:pPr>
    <w:rPr>
      <w:sz w:val="32"/>
      <w:lang w:val="uk-UA"/>
    </w:rPr>
  </w:style>
  <w:style w:type="paragraph" w:styleId="6">
    <w:name w:val="heading 6"/>
    <w:basedOn w:val="a"/>
    <w:next w:val="a"/>
    <w:qFormat/>
    <w:pPr>
      <w:keepNext/>
      <w:jc w:val="center"/>
      <w:outlineLvl w:val="5"/>
    </w:pPr>
    <w:rPr>
      <w:b/>
      <w:sz w:val="40"/>
      <w:lang w:val="en-US"/>
    </w:rPr>
  </w:style>
  <w:style w:type="paragraph" w:styleId="8">
    <w:name w:val="heading 8"/>
    <w:basedOn w:val="a"/>
    <w:next w:val="a"/>
    <w:qFormat/>
    <w:pPr>
      <w:keepNext/>
      <w:outlineLvl w:val="7"/>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Segoe UI" w:hAnsi="Segoe UI" w:cs="Segoe UI"/>
      <w:sz w:val="18"/>
      <w:szCs w:val="18"/>
    </w:rPr>
  </w:style>
  <w:style w:type="character" w:customStyle="1" w:styleId="a4">
    <w:name w:val="Текст у виносці Знак"/>
    <w:link w:val="a3"/>
    <w:uiPriority w:val="99"/>
    <w:rPr>
      <w:rFonts w:ascii="Segoe UI" w:hAnsi="Segoe UI" w:cs="Segoe UI"/>
      <w:sz w:val="18"/>
      <w:szCs w:val="18"/>
    </w:rPr>
  </w:style>
  <w:style w:type="paragraph" w:styleId="a5">
    <w:name w:val="Body Text"/>
    <w:basedOn w:val="a"/>
    <w:pPr>
      <w:keepNext/>
      <w:jc w:val="both"/>
      <w:outlineLvl w:val="0"/>
    </w:pPr>
    <w:rPr>
      <w:sz w:val="28"/>
    </w:rPr>
  </w:style>
  <w:style w:type="paragraph" w:styleId="a6">
    <w:name w:val="Document Map"/>
    <w:basedOn w:val="a"/>
    <w:semiHidden/>
    <w:pPr>
      <w:shd w:val="clear" w:color="auto" w:fill="000080"/>
    </w:pPr>
    <w:rPr>
      <w:rFonts w:ascii="Tahoma" w:hAnsi="Tahoma"/>
    </w:rPr>
  </w:style>
  <w:style w:type="character" w:styleId="a7">
    <w:name w:val="Emphasis"/>
    <w:qFormat/>
    <w:rPr>
      <w:i/>
      <w:iCs/>
    </w:rPr>
  </w:style>
  <w:style w:type="paragraph" w:styleId="a8">
    <w:name w:val="header"/>
    <w:basedOn w:val="a"/>
    <w:link w:val="a9"/>
    <w:uiPriority w:val="99"/>
    <w:pPr>
      <w:tabs>
        <w:tab w:val="center" w:pos="4819"/>
        <w:tab w:val="right" w:pos="9639"/>
      </w:tabs>
    </w:pPr>
  </w:style>
  <w:style w:type="paragraph" w:styleId="aa">
    <w:name w:val="Normal (Web)"/>
    <w:basedOn w:val="a"/>
    <w:uiPriority w:val="99"/>
    <w:unhideWhenUsed/>
    <w:pPr>
      <w:spacing w:before="100" w:beforeAutospacing="1" w:after="100" w:afterAutospacing="1"/>
    </w:pPr>
    <w:rPr>
      <w:sz w:val="24"/>
      <w:szCs w:val="24"/>
    </w:rPr>
  </w:style>
  <w:style w:type="paragraph" w:customStyle="1" w:styleId="10">
    <w:name w:val="Название объекта1"/>
    <w:basedOn w:val="a"/>
    <w:next w:val="a"/>
    <w:pPr>
      <w:tabs>
        <w:tab w:val="right" w:pos="9752"/>
      </w:tabs>
      <w:suppressAutoHyphens/>
      <w:autoSpaceDE w:val="0"/>
      <w:jc w:val="center"/>
    </w:pPr>
    <w:rPr>
      <w:rFonts w:ascii="Courier New" w:hAnsi="Courier New" w:cs="Courier New"/>
      <w:b/>
      <w:bCs/>
      <w:caps/>
      <w:sz w:val="40"/>
      <w:szCs w:val="40"/>
      <w:lang w:val="uk-UA" w:eastAsia="zh-CN"/>
    </w:rPr>
  </w:style>
  <w:style w:type="paragraph" w:customStyle="1" w:styleId="ab">
    <w:name w:val="Знак Знак Знак Знак"/>
    <w:basedOn w:val="a"/>
    <w:rsid w:val="006A5666"/>
    <w:rPr>
      <w:rFonts w:ascii="Verdana" w:hAnsi="Verdana" w:cs="Verdana"/>
      <w:lang w:val="en-US" w:eastAsia="en-US"/>
    </w:rPr>
  </w:style>
  <w:style w:type="character" w:styleId="ac">
    <w:name w:val="Strong"/>
    <w:uiPriority w:val="22"/>
    <w:qFormat/>
    <w:rsid w:val="006A5666"/>
    <w:rPr>
      <w:b/>
      <w:bCs/>
    </w:rPr>
  </w:style>
  <w:style w:type="character" w:customStyle="1" w:styleId="a9">
    <w:name w:val="Верхній колонтитул Знак"/>
    <w:link w:val="a8"/>
    <w:uiPriority w:val="99"/>
    <w:rsid w:val="006A5666"/>
    <w:rPr>
      <w:lang w:val="ru-RU" w:eastAsia="ru-RU"/>
    </w:rPr>
  </w:style>
  <w:style w:type="paragraph" w:styleId="ad">
    <w:name w:val="footer"/>
    <w:basedOn w:val="a"/>
    <w:link w:val="ae"/>
    <w:uiPriority w:val="99"/>
    <w:unhideWhenUsed/>
    <w:rsid w:val="006A5666"/>
    <w:pPr>
      <w:tabs>
        <w:tab w:val="center" w:pos="4819"/>
        <w:tab w:val="right" w:pos="9639"/>
      </w:tabs>
    </w:pPr>
    <w:rPr>
      <w:sz w:val="24"/>
      <w:szCs w:val="24"/>
    </w:rPr>
  </w:style>
  <w:style w:type="character" w:customStyle="1" w:styleId="ae">
    <w:name w:val="Нижній колонтитул Знак"/>
    <w:link w:val="ad"/>
    <w:uiPriority w:val="99"/>
    <w:rsid w:val="006A5666"/>
    <w:rPr>
      <w:sz w:val="24"/>
      <w:szCs w:val="24"/>
      <w:lang w:val="ru-RU" w:eastAsia="ru-RU"/>
    </w:rPr>
  </w:style>
  <w:style w:type="paragraph" w:customStyle="1" w:styleId="rvps2">
    <w:name w:val="rvps2"/>
    <w:basedOn w:val="a"/>
    <w:rsid w:val="006A5666"/>
    <w:pPr>
      <w:spacing w:before="100" w:beforeAutospacing="1" w:after="100" w:afterAutospacing="1"/>
    </w:pPr>
    <w:rPr>
      <w:sz w:val="24"/>
      <w:szCs w:val="24"/>
      <w:lang w:val="uk-UA" w:eastAsia="uk-UA"/>
    </w:rPr>
  </w:style>
  <w:style w:type="character" w:customStyle="1" w:styleId="rvts37">
    <w:name w:val="rvts37"/>
    <w:rsid w:val="006A5666"/>
  </w:style>
  <w:style w:type="character" w:customStyle="1" w:styleId="rvts46">
    <w:name w:val="rvts46"/>
    <w:rsid w:val="006A5666"/>
  </w:style>
  <w:style w:type="character" w:styleId="af">
    <w:name w:val="Hyperlink"/>
    <w:uiPriority w:val="99"/>
    <w:unhideWhenUsed/>
    <w:rsid w:val="006A5666"/>
    <w:rPr>
      <w:color w:val="0000FF"/>
      <w:u w:val="single"/>
    </w:rPr>
  </w:style>
  <w:style w:type="table" w:styleId="af0">
    <w:name w:val="Table Grid"/>
    <w:basedOn w:val="a1"/>
    <w:uiPriority w:val="39"/>
    <w:rsid w:val="006A56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5666"/>
    <w:pPr>
      <w:widowControl w:val="0"/>
      <w:autoSpaceDE w:val="0"/>
      <w:autoSpaceDN w:val="0"/>
      <w:ind w:left="21"/>
      <w:jc w:val="center"/>
    </w:pPr>
    <w:rPr>
      <w:sz w:val="22"/>
      <w:szCs w:val="22"/>
      <w:lang w:val="uk-UA" w:eastAsia="en-US"/>
    </w:rPr>
  </w:style>
  <w:style w:type="paragraph" w:styleId="af1">
    <w:name w:val="List Paragraph"/>
    <w:basedOn w:val="a"/>
    <w:uiPriority w:val="34"/>
    <w:qFormat/>
    <w:rsid w:val="006A5666"/>
    <w:pPr>
      <w:ind w:left="720"/>
      <w:contextualSpacing/>
    </w:pPr>
    <w:rPr>
      <w:sz w:val="24"/>
      <w:szCs w:val="24"/>
    </w:rPr>
  </w:style>
  <w:style w:type="table" w:customStyle="1" w:styleId="TableNormal">
    <w:name w:val="Table Normal"/>
    <w:uiPriority w:val="2"/>
    <w:semiHidden/>
    <w:unhideWhenUsed/>
    <w:qFormat/>
    <w:rsid w:val="006E538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5FF5F-E83E-48A2-BC7D-64C07423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9846</Words>
  <Characters>5613</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lpstr>
    </vt:vector>
  </TitlesOfParts>
  <Company>MICPADA</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ттт</dc:creator>
  <cp:keywords/>
  <dc:description/>
  <cp:lastModifiedBy>7ZipService</cp:lastModifiedBy>
  <cp:revision>2</cp:revision>
  <cp:lastPrinted>2025-09-02T07:12:00Z</cp:lastPrinted>
  <dcterms:created xsi:type="dcterms:W3CDTF">2025-09-22T07:58:00Z</dcterms:created>
  <dcterms:modified xsi:type="dcterms:W3CDTF">2025-09-22T07:58:00Z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DFD7FAE1B43E4FEA9E1D343A04E92176_13</vt:lpwstr>
  </property>
</Properties>
</file>