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60A4" w:rsidRPr="006A622B" w:rsidRDefault="003160A4" w:rsidP="003160A4">
      <w:pPr>
        <w:jc w:val="right"/>
        <w:rPr>
          <w:b/>
          <w:noProof/>
          <w:sz w:val="28"/>
          <w:szCs w:val="28"/>
          <w:lang w:val="uk-UA" w:eastAsia="uk-UA"/>
        </w:rPr>
      </w:pPr>
      <w:r w:rsidRPr="006A622B">
        <w:rPr>
          <w:b/>
          <w:sz w:val="28"/>
          <w:szCs w:val="28"/>
          <w:lang w:val="uk-UA"/>
        </w:rPr>
        <w:t>ПРОЕКТ</w:t>
      </w:r>
    </w:p>
    <w:p w:rsidR="003160A4" w:rsidRPr="006A622B" w:rsidRDefault="003160A4" w:rsidP="003160A4">
      <w:pPr>
        <w:jc w:val="center"/>
        <w:rPr>
          <w:sz w:val="28"/>
          <w:szCs w:val="28"/>
          <w:lang w:val="uk-UA"/>
        </w:rPr>
      </w:pPr>
      <w:r w:rsidRPr="006A622B">
        <w:rPr>
          <w:noProof/>
          <w:sz w:val="28"/>
          <w:szCs w:val="28"/>
        </w:rPr>
        <w:drawing>
          <wp:inline distT="0" distB="0" distL="0" distR="0" wp14:anchorId="5BF0F69C" wp14:editId="4631AFD0">
            <wp:extent cx="428625" cy="60960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3" t="-296" r="-443" b="-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A4" w:rsidRPr="006A622B" w:rsidRDefault="003160A4" w:rsidP="003160A4">
      <w:pPr>
        <w:tabs>
          <w:tab w:val="right" w:pos="9752"/>
        </w:tabs>
        <w:suppressAutoHyphens/>
        <w:autoSpaceDE w:val="0"/>
        <w:jc w:val="center"/>
        <w:rPr>
          <w:b/>
          <w:bCs/>
          <w:caps/>
          <w:sz w:val="28"/>
          <w:szCs w:val="28"/>
          <w:lang w:val="uk-UA" w:eastAsia="zh-CN"/>
        </w:rPr>
      </w:pPr>
      <w:r w:rsidRPr="006A622B">
        <w:rPr>
          <w:b/>
          <w:bCs/>
          <w:caps/>
          <w:sz w:val="28"/>
          <w:szCs w:val="28"/>
          <w:lang w:val="uk-UA" w:eastAsia="zh-CN"/>
        </w:rPr>
        <w:t>Україна</w:t>
      </w:r>
    </w:p>
    <w:p w:rsidR="003160A4" w:rsidRPr="006A622B" w:rsidRDefault="003160A4" w:rsidP="003160A4">
      <w:pPr>
        <w:keepNext/>
        <w:numPr>
          <w:ilvl w:val="4"/>
          <w:numId w:val="1"/>
        </w:numPr>
        <w:tabs>
          <w:tab w:val="num" w:pos="0"/>
        </w:tabs>
        <w:suppressAutoHyphens/>
        <w:ind w:left="0" w:firstLine="0"/>
        <w:jc w:val="center"/>
        <w:outlineLvl w:val="4"/>
        <w:rPr>
          <w:b/>
          <w:sz w:val="28"/>
          <w:szCs w:val="28"/>
          <w:lang w:val="uk-UA" w:eastAsia="zh-CN"/>
        </w:rPr>
      </w:pPr>
      <w:r w:rsidRPr="006A622B">
        <w:rPr>
          <w:b/>
          <w:sz w:val="28"/>
          <w:szCs w:val="28"/>
          <w:lang w:val="uk-UA" w:eastAsia="zh-CN"/>
        </w:rPr>
        <w:t>ПЕРЕМИШЛЯНСЬКА МІСЬКА РАДА</w:t>
      </w:r>
    </w:p>
    <w:p w:rsidR="003160A4" w:rsidRPr="006A622B" w:rsidRDefault="003160A4" w:rsidP="003160A4">
      <w:pPr>
        <w:jc w:val="center"/>
        <w:rPr>
          <w:b/>
          <w:sz w:val="28"/>
          <w:szCs w:val="28"/>
          <w:lang w:val="uk-UA"/>
        </w:rPr>
      </w:pPr>
      <w:r w:rsidRPr="006A622B">
        <w:rPr>
          <w:b/>
          <w:sz w:val="28"/>
          <w:szCs w:val="28"/>
          <w:lang w:val="uk-UA"/>
        </w:rPr>
        <w:t>Львівського району Львівської області</w:t>
      </w:r>
    </w:p>
    <w:p w:rsidR="003160A4" w:rsidRPr="006A622B" w:rsidRDefault="003160A4" w:rsidP="003160A4">
      <w:pPr>
        <w:jc w:val="center"/>
        <w:rPr>
          <w:b/>
          <w:sz w:val="28"/>
          <w:szCs w:val="28"/>
          <w:lang w:val="uk-UA"/>
        </w:rPr>
      </w:pPr>
      <w:r w:rsidRPr="006A622B">
        <w:rPr>
          <w:b/>
          <w:sz w:val="28"/>
          <w:szCs w:val="28"/>
          <w:lang w:val="uk-UA"/>
        </w:rPr>
        <w:t>ВИКОНАВЧИЙ КОМІТЕТ</w:t>
      </w:r>
    </w:p>
    <w:p w:rsidR="003160A4" w:rsidRPr="006A622B" w:rsidRDefault="003160A4" w:rsidP="003160A4">
      <w:pPr>
        <w:keepNext/>
        <w:numPr>
          <w:ilvl w:val="3"/>
          <w:numId w:val="1"/>
        </w:numPr>
        <w:tabs>
          <w:tab w:val="num" w:pos="0"/>
        </w:tabs>
        <w:suppressAutoHyphens/>
        <w:ind w:left="0" w:firstLine="0"/>
        <w:jc w:val="center"/>
        <w:outlineLvl w:val="3"/>
        <w:rPr>
          <w:b/>
          <w:sz w:val="28"/>
          <w:szCs w:val="28"/>
          <w:lang w:val="uk-UA" w:eastAsia="zh-CN"/>
        </w:rPr>
      </w:pPr>
      <w:r w:rsidRPr="006A622B">
        <w:rPr>
          <w:b/>
          <w:sz w:val="28"/>
          <w:szCs w:val="28"/>
          <w:lang w:val="uk-UA" w:eastAsia="zh-CN"/>
        </w:rPr>
        <w:t>РІШЕННЯ</w:t>
      </w:r>
    </w:p>
    <w:p w:rsidR="003160A4" w:rsidRPr="006A622B" w:rsidRDefault="003160A4" w:rsidP="003160A4">
      <w:pPr>
        <w:jc w:val="right"/>
        <w:rPr>
          <w:sz w:val="28"/>
          <w:szCs w:val="28"/>
          <w:lang w:val="uk-UA"/>
        </w:rPr>
      </w:pPr>
    </w:p>
    <w:p w:rsidR="003160A4" w:rsidRPr="006A622B" w:rsidRDefault="003160A4" w:rsidP="003160A4">
      <w:pPr>
        <w:rPr>
          <w:sz w:val="28"/>
          <w:szCs w:val="28"/>
          <w:lang w:val="uk-UA"/>
        </w:rPr>
      </w:pPr>
      <w:r w:rsidRPr="006A622B">
        <w:rPr>
          <w:sz w:val="28"/>
          <w:szCs w:val="28"/>
          <w:lang w:val="uk-UA"/>
        </w:rPr>
        <w:t xml:space="preserve">від </w:t>
      </w:r>
      <w:r w:rsidR="00366024">
        <w:rPr>
          <w:sz w:val="28"/>
          <w:szCs w:val="28"/>
          <w:lang w:val="uk-UA"/>
        </w:rPr>
        <w:t>27 листопада</w:t>
      </w:r>
      <w:r w:rsidRPr="006A622B">
        <w:rPr>
          <w:sz w:val="28"/>
          <w:szCs w:val="28"/>
          <w:lang w:val="uk-UA"/>
        </w:rPr>
        <w:t xml:space="preserve"> 2025 року                                                                             № </w:t>
      </w:r>
      <w:r w:rsidR="00366024">
        <w:rPr>
          <w:sz w:val="28"/>
          <w:szCs w:val="28"/>
          <w:lang w:val="uk-UA"/>
        </w:rPr>
        <w:t>227</w:t>
      </w:r>
    </w:p>
    <w:p w:rsidR="003160A4" w:rsidRPr="006A622B" w:rsidRDefault="003160A4" w:rsidP="003160A4">
      <w:pPr>
        <w:rPr>
          <w:sz w:val="28"/>
          <w:szCs w:val="28"/>
          <w:lang w:val="uk-UA"/>
        </w:rPr>
      </w:pPr>
    </w:p>
    <w:p w:rsidR="003160A4" w:rsidRDefault="003160A4" w:rsidP="007B7563">
      <w:pPr>
        <w:ind w:right="5952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</w:t>
      </w:r>
      <w:r>
        <w:rPr>
          <w:b/>
          <w:bCs/>
          <w:i/>
          <w:iCs/>
          <w:sz w:val="28"/>
          <w:szCs w:val="28"/>
          <w:shd w:val="clear" w:color="auto" w:fill="FFFFFF"/>
          <w:lang w:val="uk-UA"/>
        </w:rPr>
        <w:t xml:space="preserve"> </w:t>
      </w:r>
      <w:r>
        <w:rPr>
          <w:b/>
          <w:bCs/>
          <w:iCs/>
          <w:sz w:val="28"/>
          <w:szCs w:val="28"/>
          <w:shd w:val="clear" w:color="auto" w:fill="FFFFFF"/>
          <w:lang w:val="uk-UA"/>
        </w:rPr>
        <w:t>затвердження</w:t>
      </w:r>
      <w:r>
        <w:rPr>
          <w:b/>
          <w:sz w:val="28"/>
          <w:szCs w:val="28"/>
          <w:lang w:val="uk-UA" w:eastAsia="en-US"/>
        </w:rPr>
        <w:t xml:space="preserve"> плану заходів щодо створення </w:t>
      </w:r>
      <w:proofErr w:type="spellStart"/>
      <w:r>
        <w:rPr>
          <w:b/>
          <w:sz w:val="28"/>
          <w:szCs w:val="28"/>
          <w:lang w:val="uk-UA" w:eastAsia="en-US"/>
        </w:rPr>
        <w:t>безбар’єрного</w:t>
      </w:r>
      <w:proofErr w:type="spellEnd"/>
      <w:r>
        <w:rPr>
          <w:b/>
          <w:sz w:val="28"/>
          <w:szCs w:val="28"/>
          <w:lang w:val="uk-UA" w:eastAsia="en-US"/>
        </w:rPr>
        <w:t xml:space="preserve"> простору </w:t>
      </w:r>
      <w:r w:rsidRPr="00991CEF">
        <w:rPr>
          <w:b/>
          <w:sz w:val="28"/>
          <w:szCs w:val="28"/>
          <w:lang w:val="uk-UA"/>
        </w:rPr>
        <w:t>на території  Перемишлянської територіальної громади</w:t>
      </w:r>
    </w:p>
    <w:p w:rsidR="003160A4" w:rsidRPr="00991CEF" w:rsidRDefault="003160A4" w:rsidP="003160A4">
      <w:pPr>
        <w:ind w:right="4819"/>
        <w:jc w:val="both"/>
        <w:rPr>
          <w:b/>
          <w:sz w:val="28"/>
          <w:szCs w:val="28"/>
          <w:lang w:val="uk-UA"/>
        </w:rPr>
      </w:pPr>
    </w:p>
    <w:p w:rsidR="003160A4" w:rsidRPr="006A622B" w:rsidRDefault="003160A4" w:rsidP="003160A4">
      <w:pPr>
        <w:ind w:right="-1"/>
        <w:jc w:val="both"/>
        <w:rPr>
          <w:sz w:val="28"/>
          <w:szCs w:val="28"/>
          <w:lang w:val="uk-UA"/>
        </w:rPr>
      </w:pPr>
      <w:r w:rsidRPr="006A622B">
        <w:rPr>
          <w:sz w:val="28"/>
          <w:szCs w:val="28"/>
          <w:lang w:val="uk-UA"/>
        </w:rPr>
        <w:tab/>
      </w:r>
      <w:bookmarkStart w:id="0" w:name="_Hlk195016013"/>
      <w:r w:rsidRPr="003160A4">
        <w:rPr>
          <w:sz w:val="28"/>
          <w:szCs w:val="28"/>
          <w:lang w:val="uk-UA"/>
        </w:rPr>
        <w:t xml:space="preserve">З метою </w:t>
      </w:r>
      <w:r w:rsidRPr="003160A4">
        <w:rPr>
          <w:bCs/>
          <w:iCs/>
          <w:sz w:val="28"/>
          <w:szCs w:val="28"/>
          <w:shd w:val="clear" w:color="auto" w:fill="FFFFFF"/>
          <w:lang w:val="uk-UA"/>
        </w:rPr>
        <w:t>затвердження</w:t>
      </w:r>
      <w:r w:rsidRPr="003160A4">
        <w:rPr>
          <w:sz w:val="28"/>
          <w:szCs w:val="28"/>
          <w:lang w:val="uk-UA" w:eastAsia="en-US"/>
        </w:rPr>
        <w:t xml:space="preserve"> плану заходів щодо створення </w:t>
      </w:r>
      <w:proofErr w:type="spellStart"/>
      <w:r w:rsidRPr="003160A4">
        <w:rPr>
          <w:sz w:val="28"/>
          <w:szCs w:val="28"/>
          <w:lang w:val="uk-UA" w:eastAsia="en-US"/>
        </w:rPr>
        <w:t>безбар’єрного</w:t>
      </w:r>
      <w:proofErr w:type="spellEnd"/>
      <w:r w:rsidRPr="003160A4">
        <w:rPr>
          <w:sz w:val="28"/>
          <w:szCs w:val="28"/>
          <w:lang w:val="uk-UA" w:eastAsia="en-US"/>
        </w:rPr>
        <w:t xml:space="preserve"> простору </w:t>
      </w:r>
      <w:r w:rsidRPr="003160A4">
        <w:rPr>
          <w:sz w:val="28"/>
          <w:szCs w:val="28"/>
          <w:lang w:val="uk-UA"/>
        </w:rPr>
        <w:t>на території  Перемишлянської територіальної громади</w:t>
      </w:r>
      <w:r w:rsidRPr="006A622B">
        <w:rPr>
          <w:color w:val="00000A"/>
          <w:sz w:val="28"/>
          <w:szCs w:val="28"/>
          <w:lang w:val="uk-UA"/>
        </w:rPr>
        <w:t>, в</w:t>
      </w:r>
      <w:r w:rsidRPr="006A622B">
        <w:rPr>
          <w:sz w:val="28"/>
          <w:szCs w:val="28"/>
          <w:lang w:val="uk-UA"/>
        </w:rPr>
        <w:t xml:space="preserve">ідповідно </w:t>
      </w:r>
      <w:r>
        <w:rPr>
          <w:sz w:val="28"/>
          <w:szCs w:val="28"/>
          <w:lang w:val="uk-UA" w:eastAsia="uk-UA"/>
        </w:rPr>
        <w:t xml:space="preserve">Указу Президента України від 03 грудня 2020 року №533/2020 «Про забезпечення створення </w:t>
      </w:r>
      <w:proofErr w:type="spellStart"/>
      <w:r>
        <w:rPr>
          <w:sz w:val="28"/>
          <w:szCs w:val="28"/>
          <w:lang w:val="uk-UA" w:eastAsia="uk-UA"/>
        </w:rPr>
        <w:t>безбар’єрного</w:t>
      </w:r>
      <w:proofErr w:type="spellEnd"/>
      <w:r>
        <w:rPr>
          <w:sz w:val="28"/>
          <w:szCs w:val="28"/>
          <w:lang w:val="uk-UA" w:eastAsia="uk-UA"/>
        </w:rPr>
        <w:t xml:space="preserve"> простору в Україні», розпоряджень Кабінету Міністрів України від 14 квітня 2021 року №366-р «Про схвалення Національної стратегії із створення </w:t>
      </w:r>
      <w:proofErr w:type="spellStart"/>
      <w:r>
        <w:rPr>
          <w:sz w:val="28"/>
          <w:szCs w:val="28"/>
          <w:lang w:val="uk-UA" w:eastAsia="uk-UA"/>
        </w:rPr>
        <w:t>безбар’єрного</w:t>
      </w:r>
      <w:proofErr w:type="spellEnd"/>
      <w:r>
        <w:rPr>
          <w:sz w:val="28"/>
          <w:szCs w:val="28"/>
          <w:lang w:val="uk-UA" w:eastAsia="uk-UA"/>
        </w:rPr>
        <w:t xml:space="preserve"> простору в Україні на період до 2030 року», </w:t>
      </w:r>
      <w:r>
        <w:rPr>
          <w:rFonts w:eastAsia="MS Mincho"/>
          <w:sz w:val="28"/>
          <w:szCs w:val="28"/>
          <w:lang w:val="uk-UA" w:eastAsia="uk-UA"/>
        </w:rPr>
        <w:t>від 25.03.2025 № 374-р</w:t>
      </w:r>
      <w:r>
        <w:rPr>
          <w:sz w:val="28"/>
          <w:szCs w:val="28"/>
          <w:lang w:val="uk-UA" w:eastAsia="uk-UA"/>
        </w:rPr>
        <w:t xml:space="preserve"> «Про затвердження плану заходів на 2025 - 2026 роки з реалізації Національної стратегії із створення </w:t>
      </w:r>
      <w:proofErr w:type="spellStart"/>
      <w:r>
        <w:rPr>
          <w:sz w:val="28"/>
          <w:szCs w:val="28"/>
          <w:lang w:val="uk-UA" w:eastAsia="uk-UA"/>
        </w:rPr>
        <w:t>безбар’єрного</w:t>
      </w:r>
      <w:proofErr w:type="spellEnd"/>
      <w:r>
        <w:rPr>
          <w:sz w:val="28"/>
          <w:szCs w:val="28"/>
          <w:lang w:val="uk-UA" w:eastAsia="uk-UA"/>
        </w:rPr>
        <w:t xml:space="preserve"> простору в Україні на період до 2030 року»</w:t>
      </w:r>
      <w:bookmarkEnd w:id="0"/>
      <w:r w:rsidRPr="006A622B">
        <w:rPr>
          <w:sz w:val="28"/>
          <w:szCs w:val="28"/>
          <w:lang w:val="uk-UA"/>
        </w:rPr>
        <w:t>, керуючись ст. 40 Закону України «Про місцеве самоврядування в Україні», Виконавчий комітет Перемишлянської міської ради</w:t>
      </w:r>
    </w:p>
    <w:p w:rsidR="003160A4" w:rsidRPr="006A622B" w:rsidRDefault="003160A4" w:rsidP="003160A4">
      <w:pPr>
        <w:jc w:val="both"/>
        <w:rPr>
          <w:sz w:val="28"/>
          <w:szCs w:val="28"/>
          <w:lang w:val="uk-UA"/>
        </w:rPr>
      </w:pPr>
    </w:p>
    <w:p w:rsidR="003160A4" w:rsidRPr="006A622B" w:rsidRDefault="003160A4" w:rsidP="003160A4">
      <w:pPr>
        <w:rPr>
          <w:b/>
          <w:lang w:val="uk-UA"/>
        </w:rPr>
      </w:pPr>
      <w:r w:rsidRPr="006A622B">
        <w:rPr>
          <w:b/>
          <w:sz w:val="28"/>
          <w:szCs w:val="28"/>
          <w:lang w:val="uk-UA"/>
        </w:rPr>
        <w:t>ВИРІШИВ:</w:t>
      </w:r>
    </w:p>
    <w:p w:rsidR="003160A4" w:rsidRPr="006A622B" w:rsidRDefault="003160A4" w:rsidP="00AE5279">
      <w:pPr>
        <w:jc w:val="both"/>
        <w:rPr>
          <w:lang w:val="uk-UA"/>
        </w:rPr>
      </w:pPr>
      <w:r w:rsidRPr="006A622B">
        <w:rPr>
          <w:sz w:val="28"/>
          <w:szCs w:val="28"/>
          <w:lang w:val="uk-UA"/>
        </w:rPr>
        <w:tab/>
      </w:r>
    </w:p>
    <w:p w:rsidR="003160A4" w:rsidRDefault="003160A4" w:rsidP="00B44708">
      <w:pPr>
        <w:ind w:right="-1" w:firstLine="425"/>
        <w:jc w:val="both"/>
        <w:rPr>
          <w:sz w:val="28"/>
          <w:szCs w:val="28"/>
          <w:lang w:val="uk-UA"/>
        </w:rPr>
      </w:pPr>
      <w:r w:rsidRPr="006A622B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Затвердити </w:t>
      </w:r>
      <w:proofErr w:type="spellStart"/>
      <w:r>
        <w:rPr>
          <w:sz w:val="28"/>
          <w:szCs w:val="28"/>
          <w:lang w:val="uk-UA"/>
        </w:rPr>
        <w:t>безбар’єрний</w:t>
      </w:r>
      <w:proofErr w:type="spellEnd"/>
      <w:r>
        <w:rPr>
          <w:sz w:val="28"/>
          <w:szCs w:val="28"/>
          <w:lang w:val="uk-UA"/>
        </w:rPr>
        <w:t xml:space="preserve"> маршрут Перемишлянської територіальної громади,</w:t>
      </w:r>
      <w:r w:rsidRPr="003160A4">
        <w:rPr>
          <w:sz w:val="28"/>
          <w:szCs w:val="28"/>
          <w:lang w:val="uk-UA"/>
        </w:rPr>
        <w:t xml:space="preserve"> </w:t>
      </w:r>
      <w:r w:rsidRPr="006A622B">
        <w:rPr>
          <w:sz w:val="28"/>
          <w:szCs w:val="28"/>
          <w:lang w:val="uk-UA"/>
        </w:rPr>
        <w:t xml:space="preserve">згідно з додатком </w:t>
      </w:r>
      <w:r>
        <w:rPr>
          <w:sz w:val="28"/>
          <w:szCs w:val="28"/>
          <w:lang w:val="uk-UA"/>
        </w:rPr>
        <w:t>1.</w:t>
      </w:r>
    </w:p>
    <w:p w:rsidR="003160A4" w:rsidRDefault="003160A4" w:rsidP="00B44708">
      <w:pPr>
        <w:pStyle w:val="Default"/>
        <w:ind w:firstLine="42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 Затвердити </w:t>
      </w:r>
      <w:r w:rsidRPr="00AE5279">
        <w:rPr>
          <w:color w:val="auto"/>
          <w:sz w:val="28"/>
          <w:szCs w:val="28"/>
          <w:lang w:val="uk-UA"/>
        </w:rPr>
        <w:t xml:space="preserve">місцевий план заходів на 2025-2026 роки </w:t>
      </w:r>
      <w:r w:rsidR="00AE5279">
        <w:rPr>
          <w:color w:val="auto"/>
          <w:sz w:val="28"/>
          <w:szCs w:val="28"/>
          <w:lang w:val="uk-UA"/>
        </w:rPr>
        <w:t xml:space="preserve">Перемишлянської територіальної громади </w:t>
      </w:r>
      <w:r w:rsidRPr="00AE5279">
        <w:rPr>
          <w:color w:val="auto"/>
          <w:sz w:val="28"/>
          <w:szCs w:val="28"/>
          <w:lang w:val="uk-UA"/>
        </w:rPr>
        <w:t xml:space="preserve">з реалізації Національної стратегії із створення </w:t>
      </w:r>
      <w:proofErr w:type="spellStart"/>
      <w:r w:rsidRPr="00AE5279">
        <w:rPr>
          <w:color w:val="auto"/>
          <w:sz w:val="28"/>
          <w:szCs w:val="28"/>
          <w:lang w:val="uk-UA"/>
        </w:rPr>
        <w:t>безбар'єрного</w:t>
      </w:r>
      <w:proofErr w:type="spellEnd"/>
      <w:r w:rsidRPr="00AE5279">
        <w:rPr>
          <w:color w:val="auto"/>
          <w:sz w:val="28"/>
          <w:szCs w:val="28"/>
          <w:lang w:val="uk-UA"/>
        </w:rPr>
        <w:t xml:space="preserve"> простору в Україні на період до 2030 року </w:t>
      </w:r>
      <w:r w:rsidR="00AE5279">
        <w:rPr>
          <w:sz w:val="28"/>
          <w:szCs w:val="28"/>
          <w:lang w:val="uk-UA"/>
        </w:rPr>
        <w:t>,</w:t>
      </w:r>
      <w:r w:rsidR="00AE5279" w:rsidRPr="003160A4">
        <w:rPr>
          <w:sz w:val="28"/>
          <w:szCs w:val="28"/>
          <w:lang w:val="uk-UA"/>
        </w:rPr>
        <w:t xml:space="preserve"> </w:t>
      </w:r>
      <w:r w:rsidR="00AE5279" w:rsidRPr="006A622B">
        <w:rPr>
          <w:sz w:val="28"/>
          <w:szCs w:val="28"/>
          <w:lang w:val="uk-UA"/>
        </w:rPr>
        <w:t xml:space="preserve">згідно з додатком </w:t>
      </w:r>
      <w:r w:rsidR="00AE5279">
        <w:rPr>
          <w:sz w:val="28"/>
          <w:szCs w:val="28"/>
          <w:lang w:val="uk-UA"/>
        </w:rPr>
        <w:t>2.</w:t>
      </w:r>
    </w:p>
    <w:p w:rsidR="00AE5279" w:rsidRPr="00AE5279" w:rsidRDefault="00AE5279" w:rsidP="00B44708">
      <w:pPr>
        <w:pStyle w:val="a6"/>
        <w:ind w:right="-1" w:firstLine="425"/>
        <w:jc w:val="both"/>
        <w:rPr>
          <w:b w:val="0"/>
          <w:sz w:val="28"/>
          <w:szCs w:val="28"/>
        </w:rPr>
      </w:pPr>
      <w:r w:rsidRPr="00AE5279">
        <w:rPr>
          <w:b w:val="0"/>
          <w:sz w:val="28"/>
          <w:szCs w:val="28"/>
        </w:rPr>
        <w:t>3. Затвердити показники</w:t>
      </w:r>
      <w:r w:rsidRPr="00AE5279">
        <w:rPr>
          <w:b w:val="0"/>
          <w:spacing w:val="-2"/>
          <w:sz w:val="28"/>
          <w:szCs w:val="28"/>
        </w:rPr>
        <w:t xml:space="preserve"> результативності </w:t>
      </w:r>
      <w:r w:rsidRPr="00AE5279">
        <w:rPr>
          <w:b w:val="0"/>
          <w:sz w:val="28"/>
          <w:szCs w:val="28"/>
        </w:rPr>
        <w:t>до</w:t>
      </w:r>
      <w:r w:rsidRPr="00AE5279">
        <w:rPr>
          <w:b w:val="0"/>
          <w:spacing w:val="-2"/>
          <w:sz w:val="28"/>
          <w:szCs w:val="28"/>
        </w:rPr>
        <w:t xml:space="preserve"> </w:t>
      </w:r>
      <w:r w:rsidRPr="00AE5279">
        <w:rPr>
          <w:b w:val="0"/>
          <w:sz w:val="28"/>
          <w:szCs w:val="28"/>
        </w:rPr>
        <w:t>цілей</w:t>
      </w:r>
      <w:r w:rsidRPr="00AE5279">
        <w:rPr>
          <w:b w:val="0"/>
          <w:spacing w:val="-3"/>
          <w:sz w:val="28"/>
          <w:szCs w:val="28"/>
        </w:rPr>
        <w:t xml:space="preserve"> </w:t>
      </w:r>
      <w:r w:rsidRPr="00AE5279">
        <w:rPr>
          <w:b w:val="0"/>
          <w:sz w:val="28"/>
          <w:szCs w:val="28"/>
        </w:rPr>
        <w:t>місцевого</w:t>
      </w:r>
      <w:r w:rsidRPr="00AE5279">
        <w:rPr>
          <w:b w:val="0"/>
          <w:spacing w:val="-2"/>
          <w:sz w:val="28"/>
          <w:szCs w:val="28"/>
        </w:rPr>
        <w:t xml:space="preserve"> </w:t>
      </w:r>
      <w:r w:rsidRPr="00AE5279">
        <w:rPr>
          <w:b w:val="0"/>
          <w:sz w:val="28"/>
          <w:szCs w:val="28"/>
        </w:rPr>
        <w:t>плану</w:t>
      </w:r>
      <w:r w:rsidRPr="00AE5279">
        <w:rPr>
          <w:b w:val="0"/>
          <w:spacing w:val="-2"/>
          <w:sz w:val="28"/>
          <w:szCs w:val="28"/>
        </w:rPr>
        <w:t xml:space="preserve"> </w:t>
      </w:r>
      <w:r>
        <w:rPr>
          <w:b w:val="0"/>
          <w:spacing w:val="-2"/>
          <w:sz w:val="28"/>
          <w:szCs w:val="28"/>
        </w:rPr>
        <w:t xml:space="preserve"> з</w:t>
      </w:r>
      <w:r w:rsidRPr="00AE5279">
        <w:rPr>
          <w:b w:val="0"/>
          <w:sz w:val="28"/>
          <w:szCs w:val="28"/>
        </w:rPr>
        <w:t>аходів</w:t>
      </w:r>
      <w:r w:rsidRPr="00AE5279">
        <w:rPr>
          <w:b w:val="0"/>
          <w:spacing w:val="-3"/>
          <w:sz w:val="28"/>
          <w:szCs w:val="28"/>
        </w:rPr>
        <w:t xml:space="preserve"> </w:t>
      </w:r>
      <w:r w:rsidRPr="00AE5279">
        <w:rPr>
          <w:b w:val="0"/>
          <w:sz w:val="28"/>
          <w:szCs w:val="28"/>
        </w:rPr>
        <w:t>на</w:t>
      </w:r>
      <w:r w:rsidRPr="00AE5279">
        <w:rPr>
          <w:b w:val="0"/>
          <w:spacing w:val="-2"/>
          <w:sz w:val="28"/>
          <w:szCs w:val="28"/>
        </w:rPr>
        <w:t xml:space="preserve"> </w:t>
      </w:r>
      <w:r w:rsidRPr="00AE5279">
        <w:rPr>
          <w:b w:val="0"/>
          <w:sz w:val="28"/>
          <w:szCs w:val="28"/>
        </w:rPr>
        <w:t>2025-2026</w:t>
      </w:r>
      <w:r w:rsidRPr="00AE5279">
        <w:rPr>
          <w:b w:val="0"/>
          <w:spacing w:val="-2"/>
          <w:sz w:val="28"/>
          <w:szCs w:val="28"/>
        </w:rPr>
        <w:t xml:space="preserve"> </w:t>
      </w:r>
      <w:r w:rsidRPr="00AE5279">
        <w:rPr>
          <w:b w:val="0"/>
          <w:sz w:val="28"/>
          <w:szCs w:val="28"/>
        </w:rPr>
        <w:t>роки</w:t>
      </w:r>
      <w:r w:rsidRPr="00AE5279">
        <w:rPr>
          <w:b w:val="0"/>
          <w:spacing w:val="-2"/>
          <w:sz w:val="28"/>
          <w:szCs w:val="28"/>
        </w:rPr>
        <w:t xml:space="preserve"> </w:t>
      </w:r>
      <w:r w:rsidRPr="00AE5279">
        <w:rPr>
          <w:b w:val="0"/>
          <w:sz w:val="28"/>
          <w:szCs w:val="28"/>
        </w:rPr>
        <w:t>з</w:t>
      </w:r>
      <w:r w:rsidRPr="00AE5279">
        <w:rPr>
          <w:b w:val="0"/>
          <w:spacing w:val="-3"/>
          <w:sz w:val="28"/>
          <w:szCs w:val="28"/>
        </w:rPr>
        <w:t xml:space="preserve"> </w:t>
      </w:r>
      <w:r w:rsidRPr="00AE5279">
        <w:rPr>
          <w:b w:val="0"/>
          <w:sz w:val="28"/>
          <w:szCs w:val="28"/>
        </w:rPr>
        <w:t>реалізації</w:t>
      </w:r>
      <w:r w:rsidRPr="00AE5279">
        <w:rPr>
          <w:b w:val="0"/>
          <w:spacing w:val="-2"/>
          <w:sz w:val="28"/>
          <w:szCs w:val="28"/>
        </w:rPr>
        <w:t xml:space="preserve"> </w:t>
      </w:r>
      <w:r w:rsidRPr="00AE5279">
        <w:rPr>
          <w:b w:val="0"/>
          <w:sz w:val="28"/>
          <w:szCs w:val="28"/>
        </w:rPr>
        <w:t>в</w:t>
      </w:r>
      <w:r w:rsidRPr="00AE5279">
        <w:rPr>
          <w:b w:val="0"/>
          <w:spacing w:val="-3"/>
          <w:sz w:val="28"/>
          <w:szCs w:val="28"/>
        </w:rPr>
        <w:t xml:space="preserve"> </w:t>
      </w:r>
      <w:r w:rsidRPr="00AE5279">
        <w:rPr>
          <w:b w:val="0"/>
          <w:sz w:val="28"/>
          <w:szCs w:val="28"/>
        </w:rPr>
        <w:t>Перемишлянській територіальній громаді</w:t>
      </w:r>
      <w:r w:rsidRPr="00AE5279">
        <w:rPr>
          <w:b w:val="0"/>
          <w:spacing w:val="-2"/>
          <w:sz w:val="28"/>
          <w:szCs w:val="28"/>
        </w:rPr>
        <w:t xml:space="preserve"> </w:t>
      </w:r>
      <w:r w:rsidRPr="00AE5279">
        <w:rPr>
          <w:b w:val="0"/>
          <w:sz w:val="28"/>
          <w:szCs w:val="28"/>
        </w:rPr>
        <w:t>Національної</w:t>
      </w:r>
      <w:r w:rsidRPr="00AE5279">
        <w:rPr>
          <w:b w:val="0"/>
          <w:spacing w:val="-3"/>
          <w:sz w:val="28"/>
          <w:szCs w:val="28"/>
        </w:rPr>
        <w:t xml:space="preserve"> </w:t>
      </w:r>
      <w:r w:rsidRPr="00AE5279">
        <w:rPr>
          <w:b w:val="0"/>
          <w:sz w:val="28"/>
          <w:szCs w:val="28"/>
        </w:rPr>
        <w:t>стратегії</w:t>
      </w:r>
      <w:r w:rsidRPr="00AE5279">
        <w:rPr>
          <w:b w:val="0"/>
          <w:spacing w:val="-3"/>
          <w:sz w:val="28"/>
          <w:szCs w:val="28"/>
        </w:rPr>
        <w:t xml:space="preserve"> </w:t>
      </w:r>
      <w:r w:rsidRPr="00AE5279">
        <w:rPr>
          <w:b w:val="0"/>
          <w:sz w:val="28"/>
          <w:szCs w:val="28"/>
        </w:rPr>
        <w:t>із</w:t>
      </w:r>
      <w:r w:rsidRPr="00AE5279">
        <w:rPr>
          <w:b w:val="0"/>
          <w:spacing w:val="-2"/>
          <w:sz w:val="28"/>
          <w:szCs w:val="28"/>
        </w:rPr>
        <w:t xml:space="preserve"> </w:t>
      </w:r>
      <w:r w:rsidRPr="00AE5279">
        <w:rPr>
          <w:b w:val="0"/>
          <w:sz w:val="28"/>
          <w:szCs w:val="28"/>
        </w:rPr>
        <w:t xml:space="preserve">створення </w:t>
      </w:r>
      <w:proofErr w:type="spellStart"/>
      <w:r w:rsidRPr="00AE5279">
        <w:rPr>
          <w:b w:val="0"/>
          <w:sz w:val="28"/>
          <w:szCs w:val="28"/>
        </w:rPr>
        <w:t>безбар’єрного</w:t>
      </w:r>
      <w:proofErr w:type="spellEnd"/>
      <w:r w:rsidRPr="00AE5279">
        <w:rPr>
          <w:b w:val="0"/>
          <w:sz w:val="28"/>
          <w:szCs w:val="28"/>
        </w:rPr>
        <w:t xml:space="preserve"> простору в Україні на період до 2030 року, згідно з додатком 3.</w:t>
      </w:r>
    </w:p>
    <w:p w:rsidR="003160A4" w:rsidRPr="006A622B" w:rsidRDefault="00AE5279" w:rsidP="00B44708">
      <w:pPr>
        <w:widowControl w:val="0"/>
        <w:suppressAutoHyphens/>
        <w:ind w:firstLine="425"/>
        <w:jc w:val="both"/>
        <w:rPr>
          <w:color w:val="00000A"/>
          <w:sz w:val="28"/>
          <w:szCs w:val="28"/>
          <w:lang w:val="uk-UA"/>
        </w:rPr>
      </w:pPr>
      <w:r>
        <w:rPr>
          <w:rFonts w:eastAsiaTheme="minorHAnsi"/>
          <w:color w:val="000000"/>
          <w:sz w:val="28"/>
          <w:szCs w:val="28"/>
          <w:lang w:val="uk-UA" w:eastAsia="en-US"/>
        </w:rPr>
        <w:t xml:space="preserve">4. </w:t>
      </w:r>
      <w:r w:rsidR="003160A4" w:rsidRPr="006A622B">
        <w:rPr>
          <w:color w:val="00000A"/>
          <w:sz w:val="28"/>
          <w:szCs w:val="28"/>
          <w:lang w:val="uk-UA"/>
        </w:rPr>
        <w:t>Контроль за виконанням рішення покласти на Репету Р.П., заступника міського голови з питань діяльності виконавчих органів ради.</w:t>
      </w:r>
    </w:p>
    <w:p w:rsidR="003160A4" w:rsidRPr="006A622B" w:rsidRDefault="003160A4" w:rsidP="003160A4">
      <w:pPr>
        <w:keepNext/>
        <w:jc w:val="both"/>
        <w:outlineLvl w:val="0"/>
        <w:rPr>
          <w:sz w:val="28"/>
          <w:lang w:val="uk-UA"/>
        </w:rPr>
      </w:pPr>
    </w:p>
    <w:p w:rsidR="003160A4" w:rsidRPr="006A622B" w:rsidRDefault="003160A4" w:rsidP="003160A4">
      <w:pPr>
        <w:keepNext/>
        <w:jc w:val="both"/>
        <w:outlineLvl w:val="0"/>
        <w:rPr>
          <w:sz w:val="28"/>
          <w:lang w:val="uk-UA"/>
        </w:rPr>
      </w:pPr>
    </w:p>
    <w:p w:rsidR="003160A4" w:rsidRPr="006A622B" w:rsidRDefault="003160A4" w:rsidP="003160A4">
      <w:pPr>
        <w:suppressAutoHyphens/>
        <w:jc w:val="both"/>
        <w:rPr>
          <w:sz w:val="28"/>
          <w:szCs w:val="28"/>
          <w:lang w:val="uk-UA" w:eastAsia="zh-CN"/>
        </w:rPr>
      </w:pPr>
      <w:r w:rsidRPr="006A622B">
        <w:rPr>
          <w:b/>
          <w:sz w:val="28"/>
          <w:szCs w:val="28"/>
          <w:lang w:val="uk-UA" w:eastAsia="zh-CN"/>
        </w:rPr>
        <w:t xml:space="preserve">Міський голова                                 </w:t>
      </w:r>
      <w:r w:rsidRPr="006A622B">
        <w:rPr>
          <w:sz w:val="28"/>
          <w:szCs w:val="28"/>
          <w:lang w:val="uk-UA" w:eastAsia="zh-CN"/>
        </w:rPr>
        <w:t xml:space="preserve">                                 </w:t>
      </w:r>
      <w:r w:rsidRPr="006A622B">
        <w:rPr>
          <w:b/>
          <w:sz w:val="28"/>
          <w:szCs w:val="28"/>
          <w:lang w:val="uk-UA" w:eastAsia="zh-CN"/>
        </w:rPr>
        <w:t>Олександр ЗОЗУЛЯ</w:t>
      </w:r>
    </w:p>
    <w:p w:rsidR="003160A4" w:rsidRDefault="003160A4" w:rsidP="003160A4">
      <w:pPr>
        <w:widowControl w:val="0"/>
        <w:suppressAutoHyphens/>
        <w:autoSpaceDE w:val="0"/>
        <w:autoSpaceDN w:val="0"/>
        <w:adjustRightInd w:val="0"/>
        <w:jc w:val="both"/>
        <w:rPr>
          <w:rFonts w:eastAsia="Andale Sans UI"/>
          <w:kern w:val="2"/>
          <w:sz w:val="24"/>
          <w:szCs w:val="24"/>
          <w:lang w:val="uk-UA"/>
        </w:rPr>
      </w:pPr>
    </w:p>
    <w:p w:rsidR="003160A4" w:rsidRPr="006A622B" w:rsidRDefault="003160A4" w:rsidP="003160A4">
      <w:pPr>
        <w:jc w:val="center"/>
        <w:rPr>
          <w:sz w:val="28"/>
          <w:szCs w:val="28"/>
          <w:lang w:val="uk-UA" w:eastAsia="uk-UA"/>
        </w:rPr>
      </w:pPr>
      <w:r w:rsidRPr="006A622B">
        <w:rPr>
          <w:rFonts w:eastAsia="Andale Sans UI"/>
          <w:kern w:val="2"/>
          <w:sz w:val="24"/>
          <w:szCs w:val="24"/>
          <w:lang w:val="uk-UA"/>
        </w:rPr>
        <w:br w:type="page"/>
      </w:r>
      <w:r w:rsidRPr="006A622B">
        <w:rPr>
          <w:rFonts w:eastAsia="Andale Sans UI"/>
          <w:kern w:val="2"/>
          <w:sz w:val="24"/>
          <w:szCs w:val="24"/>
          <w:lang w:val="uk-UA"/>
        </w:rPr>
        <w:lastRenderedPageBreak/>
        <w:t xml:space="preserve">                          </w:t>
      </w:r>
      <w:r w:rsidRPr="006A622B">
        <w:rPr>
          <w:sz w:val="28"/>
          <w:szCs w:val="28"/>
          <w:lang w:val="uk-UA" w:eastAsia="uk-UA"/>
        </w:rPr>
        <w:t>Додаток 1</w:t>
      </w:r>
    </w:p>
    <w:p w:rsidR="003160A4" w:rsidRPr="006A622B" w:rsidRDefault="003160A4" w:rsidP="003160A4">
      <w:pPr>
        <w:jc w:val="center"/>
        <w:rPr>
          <w:sz w:val="28"/>
          <w:szCs w:val="28"/>
          <w:lang w:val="uk-UA" w:eastAsia="uk-UA"/>
        </w:rPr>
      </w:pPr>
      <w:r w:rsidRPr="006A622B">
        <w:rPr>
          <w:sz w:val="28"/>
          <w:szCs w:val="28"/>
          <w:lang w:val="uk-UA" w:eastAsia="uk-UA"/>
        </w:rPr>
        <w:t xml:space="preserve">                                                               до рішення Виконавчого комітету</w:t>
      </w:r>
    </w:p>
    <w:p w:rsidR="003160A4" w:rsidRPr="006A622B" w:rsidRDefault="003160A4" w:rsidP="003160A4">
      <w:pPr>
        <w:jc w:val="center"/>
        <w:rPr>
          <w:sz w:val="28"/>
          <w:szCs w:val="28"/>
          <w:lang w:val="uk-UA" w:eastAsia="uk-UA"/>
        </w:rPr>
      </w:pPr>
      <w:r w:rsidRPr="006A622B">
        <w:rPr>
          <w:sz w:val="28"/>
          <w:szCs w:val="28"/>
          <w:lang w:val="uk-UA" w:eastAsia="uk-UA"/>
        </w:rPr>
        <w:t xml:space="preserve">                                                          Перемишлянської міської ради                                                                                                                                                                           </w:t>
      </w:r>
    </w:p>
    <w:p w:rsidR="003160A4" w:rsidRPr="006A622B" w:rsidRDefault="003160A4" w:rsidP="003160A4">
      <w:pPr>
        <w:jc w:val="center"/>
        <w:rPr>
          <w:sz w:val="28"/>
          <w:szCs w:val="28"/>
          <w:lang w:val="uk-UA" w:eastAsia="uk-UA"/>
        </w:rPr>
      </w:pPr>
      <w:r w:rsidRPr="006A622B">
        <w:rPr>
          <w:sz w:val="28"/>
          <w:szCs w:val="28"/>
          <w:lang w:val="uk-UA" w:eastAsia="uk-UA"/>
        </w:rPr>
        <w:t xml:space="preserve">                                                            </w:t>
      </w:r>
      <w:r>
        <w:rPr>
          <w:sz w:val="28"/>
          <w:szCs w:val="28"/>
          <w:lang w:val="uk-UA" w:eastAsia="uk-UA"/>
        </w:rPr>
        <w:t xml:space="preserve">від </w:t>
      </w:r>
      <w:r w:rsidR="00366024">
        <w:rPr>
          <w:sz w:val="28"/>
          <w:szCs w:val="28"/>
          <w:lang w:val="uk-UA" w:eastAsia="uk-UA"/>
        </w:rPr>
        <w:t>27 листопада</w:t>
      </w:r>
      <w:r>
        <w:rPr>
          <w:sz w:val="28"/>
          <w:szCs w:val="28"/>
          <w:lang w:val="uk-UA" w:eastAsia="uk-UA"/>
        </w:rPr>
        <w:t xml:space="preserve">  2025</w:t>
      </w:r>
      <w:r w:rsidRPr="006A622B">
        <w:rPr>
          <w:sz w:val="28"/>
          <w:szCs w:val="28"/>
          <w:lang w:val="uk-UA" w:eastAsia="uk-UA"/>
        </w:rPr>
        <w:t xml:space="preserve"> р. № </w:t>
      </w:r>
      <w:r w:rsidR="00366024">
        <w:rPr>
          <w:sz w:val="28"/>
          <w:szCs w:val="28"/>
          <w:lang w:val="uk-UA" w:eastAsia="uk-UA"/>
        </w:rPr>
        <w:t>227</w:t>
      </w:r>
      <w:r w:rsidRPr="006A622B">
        <w:rPr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             </w:t>
      </w:r>
    </w:p>
    <w:p w:rsidR="003160A4" w:rsidRPr="006A622B" w:rsidRDefault="003160A4" w:rsidP="003160A4">
      <w:pPr>
        <w:ind w:left="6804"/>
        <w:rPr>
          <w:b/>
          <w:sz w:val="28"/>
          <w:szCs w:val="28"/>
          <w:lang w:val="uk-UA"/>
        </w:rPr>
      </w:pPr>
    </w:p>
    <w:p w:rsidR="003160A4" w:rsidRPr="006A622B" w:rsidRDefault="00707E93" w:rsidP="003160A4">
      <w:pPr>
        <w:rPr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992F437" wp14:editId="75AFC662">
            <wp:extent cx="6120130" cy="34423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A4" w:rsidRPr="006A622B" w:rsidRDefault="003160A4" w:rsidP="003160A4">
      <w:pPr>
        <w:spacing w:line="276" w:lineRule="auto"/>
        <w:jc w:val="right"/>
        <w:rPr>
          <w:sz w:val="28"/>
          <w:szCs w:val="28"/>
          <w:lang w:val="uk-UA"/>
        </w:rPr>
      </w:pPr>
    </w:p>
    <w:p w:rsidR="003160A4" w:rsidRPr="006A622B" w:rsidRDefault="003160A4" w:rsidP="003160A4">
      <w:pPr>
        <w:spacing w:line="276" w:lineRule="auto"/>
        <w:jc w:val="right"/>
        <w:rPr>
          <w:sz w:val="28"/>
          <w:szCs w:val="28"/>
          <w:lang w:val="uk-UA"/>
        </w:rPr>
      </w:pPr>
    </w:p>
    <w:p w:rsidR="003160A4" w:rsidRPr="006A622B" w:rsidRDefault="003160A4" w:rsidP="003160A4">
      <w:pPr>
        <w:spacing w:line="276" w:lineRule="auto"/>
        <w:jc w:val="right"/>
        <w:rPr>
          <w:sz w:val="28"/>
          <w:szCs w:val="28"/>
          <w:lang w:val="uk-UA"/>
        </w:rPr>
      </w:pPr>
    </w:p>
    <w:p w:rsidR="00AE5279" w:rsidRDefault="00707E93">
      <w:pPr>
        <w:spacing w:after="160" w:line="259" w:lineRule="auto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D0361DD" wp14:editId="15CE313B">
            <wp:extent cx="6120130" cy="34423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279">
        <w:rPr>
          <w:sz w:val="28"/>
          <w:szCs w:val="28"/>
          <w:lang w:val="uk-UA"/>
        </w:rPr>
        <w:br w:type="page"/>
      </w:r>
    </w:p>
    <w:p w:rsidR="00430E87" w:rsidRDefault="003160A4" w:rsidP="003160A4">
      <w:pPr>
        <w:jc w:val="center"/>
        <w:rPr>
          <w:rFonts w:eastAsia="Andale Sans UI"/>
          <w:kern w:val="2"/>
          <w:sz w:val="24"/>
          <w:szCs w:val="24"/>
          <w:lang w:val="uk-UA"/>
        </w:rPr>
      </w:pPr>
      <w:r w:rsidRPr="006A622B">
        <w:rPr>
          <w:rFonts w:eastAsia="Andale Sans UI"/>
          <w:kern w:val="2"/>
          <w:sz w:val="24"/>
          <w:szCs w:val="24"/>
          <w:lang w:val="uk-UA"/>
        </w:rPr>
        <w:lastRenderedPageBreak/>
        <w:t xml:space="preserve">              </w:t>
      </w:r>
    </w:p>
    <w:p w:rsidR="00F67DF4" w:rsidRDefault="00F67DF4">
      <w:pPr>
        <w:spacing w:after="160" w:line="259" w:lineRule="auto"/>
        <w:rPr>
          <w:noProof/>
        </w:rPr>
      </w:pPr>
      <w:r>
        <w:rPr>
          <w:noProof/>
        </w:rPr>
        <w:drawing>
          <wp:inline distT="0" distB="0" distL="0" distR="0" wp14:anchorId="404B8493" wp14:editId="2C29C715">
            <wp:extent cx="6120130" cy="34423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F4" w:rsidRDefault="00F67DF4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F67DF4" w:rsidRDefault="00F67DF4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F67DF4" w:rsidRDefault="00F67DF4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F67DF4" w:rsidRDefault="00F67DF4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87" w:rsidRDefault="00430E87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  <w:r>
        <w:rPr>
          <w:rFonts w:eastAsia="Andale Sans UI"/>
          <w:kern w:val="2"/>
          <w:sz w:val="24"/>
          <w:szCs w:val="24"/>
          <w:lang w:val="uk-UA"/>
        </w:rPr>
        <w:br w:type="page"/>
      </w:r>
    </w:p>
    <w:p w:rsidR="000E049A" w:rsidRDefault="000E049A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CACAC68" wp14:editId="675EFB6E">
            <wp:extent cx="6120130" cy="34423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9A" w:rsidRDefault="000E049A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0E049A" w:rsidRDefault="000E049A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0E049A" w:rsidRDefault="000E049A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0E049A" w:rsidRDefault="000E049A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0E049A" w:rsidRDefault="000E049A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44D3A467" wp14:editId="0656D911">
            <wp:extent cx="6120130" cy="34455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ndale Sans UI"/>
          <w:kern w:val="2"/>
          <w:sz w:val="24"/>
          <w:szCs w:val="24"/>
          <w:lang w:val="uk-UA"/>
        </w:rPr>
        <w:br w:type="page"/>
      </w:r>
    </w:p>
    <w:p w:rsidR="000E049A" w:rsidRDefault="000E049A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20130" cy="34455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9A" w:rsidRDefault="000E049A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0E049A" w:rsidRDefault="000E049A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0E049A" w:rsidRDefault="000E049A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0E049A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  <w:r>
        <w:rPr>
          <w:noProof/>
        </w:rPr>
        <w:drawing>
          <wp:inline distT="0" distB="0" distL="0" distR="0">
            <wp:extent cx="6120130" cy="34455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9A" w:rsidRDefault="000E049A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0E049A" w:rsidRDefault="000E049A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20130" cy="34455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  <w:r>
        <w:rPr>
          <w:noProof/>
        </w:rPr>
        <w:drawing>
          <wp:inline distT="0" distB="0" distL="0" distR="0">
            <wp:extent cx="6120130" cy="344551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0E049A" w:rsidRDefault="000E049A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0E049A" w:rsidRDefault="000E049A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  <w:r>
        <w:rPr>
          <w:noProof/>
        </w:rPr>
        <w:drawing>
          <wp:inline distT="0" distB="0" distL="0" distR="0">
            <wp:extent cx="6120130" cy="34455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9A" w:rsidRDefault="000E049A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0E049A" w:rsidRDefault="000E049A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0E049A" w:rsidRDefault="000E049A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0E049A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  <w:r>
        <w:rPr>
          <w:noProof/>
        </w:rPr>
        <w:drawing>
          <wp:inline distT="0" distB="0" distL="0" distR="0">
            <wp:extent cx="6120130" cy="34455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20130" cy="34455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  <w:r>
        <w:rPr>
          <w:noProof/>
        </w:rPr>
        <w:drawing>
          <wp:inline distT="0" distB="0" distL="0" distR="0">
            <wp:extent cx="6120130" cy="34455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20130" cy="344551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  <w:r>
        <w:rPr>
          <w:noProof/>
        </w:rPr>
        <w:drawing>
          <wp:inline distT="0" distB="0" distL="0" distR="0">
            <wp:extent cx="6120130" cy="344551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9A" w:rsidRDefault="000E049A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0E049A" w:rsidRDefault="000E049A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20130" cy="344551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Pr="006A622B" w:rsidRDefault="00B44708" w:rsidP="00B44708">
      <w:pPr>
        <w:spacing w:line="20" w:lineRule="atLeast"/>
        <w:rPr>
          <w:rFonts w:eastAsia="Calibri"/>
          <w:b/>
          <w:sz w:val="28"/>
          <w:szCs w:val="28"/>
          <w:lang w:val="uk-UA"/>
        </w:rPr>
      </w:pPr>
      <w:bookmarkStart w:id="1" w:name="_Hlk214962808"/>
      <w:r w:rsidRPr="006A622B">
        <w:rPr>
          <w:rFonts w:eastAsia="Calibri"/>
          <w:b/>
          <w:sz w:val="28"/>
          <w:szCs w:val="28"/>
          <w:lang w:val="uk-UA"/>
        </w:rPr>
        <w:t>Керуючий справами (секретар)</w:t>
      </w:r>
    </w:p>
    <w:p w:rsidR="00B44708" w:rsidRPr="006A622B" w:rsidRDefault="00B44708" w:rsidP="00B44708">
      <w:pPr>
        <w:spacing w:line="20" w:lineRule="atLeast"/>
        <w:rPr>
          <w:rFonts w:eastAsia="Calibri"/>
          <w:b/>
          <w:sz w:val="28"/>
          <w:szCs w:val="28"/>
          <w:lang w:val="uk-UA"/>
        </w:rPr>
      </w:pPr>
      <w:r w:rsidRPr="006A622B">
        <w:rPr>
          <w:rFonts w:eastAsia="Calibri"/>
          <w:b/>
          <w:sz w:val="28"/>
          <w:szCs w:val="28"/>
          <w:lang w:val="uk-UA"/>
        </w:rPr>
        <w:t>Виконавчого комітету міської ради                              Галина ГОРИНЕЦЬКА</w:t>
      </w:r>
      <w:bookmarkEnd w:id="1"/>
    </w:p>
    <w:p w:rsidR="00B44708" w:rsidRDefault="00B44708" w:rsidP="00B44708">
      <w:pPr>
        <w:rPr>
          <w:b/>
          <w:sz w:val="28"/>
          <w:szCs w:val="28"/>
          <w:lang w:val="uk-UA"/>
        </w:rPr>
        <w:sectPr w:rsidR="00B44708" w:rsidSect="007908A2">
          <w:pgSz w:w="11906" w:h="16838" w:code="9"/>
          <w:pgMar w:top="1134" w:right="567" w:bottom="709" w:left="1701" w:header="284" w:footer="284" w:gutter="0"/>
          <w:cols w:space="720"/>
        </w:sectPr>
      </w:pPr>
    </w:p>
    <w:p w:rsidR="00B44708" w:rsidRPr="006A622B" w:rsidRDefault="00B44708" w:rsidP="00B44708">
      <w:pPr>
        <w:ind w:left="4962"/>
        <w:jc w:val="center"/>
        <w:rPr>
          <w:sz w:val="28"/>
          <w:szCs w:val="28"/>
          <w:lang w:val="uk-UA" w:eastAsia="uk-UA"/>
        </w:rPr>
      </w:pPr>
      <w:r w:rsidRPr="006A622B">
        <w:rPr>
          <w:rFonts w:eastAsia="Andale Sans UI"/>
          <w:kern w:val="2"/>
          <w:sz w:val="24"/>
          <w:szCs w:val="24"/>
          <w:lang w:val="uk-UA"/>
        </w:rPr>
        <w:lastRenderedPageBreak/>
        <w:t xml:space="preserve">          </w:t>
      </w:r>
      <w:r>
        <w:rPr>
          <w:rFonts w:eastAsia="Andale Sans UI"/>
          <w:kern w:val="2"/>
          <w:sz w:val="24"/>
          <w:szCs w:val="24"/>
          <w:lang w:val="uk-UA"/>
        </w:rPr>
        <w:t xml:space="preserve">             </w:t>
      </w:r>
      <w:r w:rsidRPr="006A622B">
        <w:rPr>
          <w:rFonts w:eastAsia="Andale Sans UI"/>
          <w:kern w:val="2"/>
          <w:sz w:val="24"/>
          <w:szCs w:val="24"/>
          <w:lang w:val="uk-UA"/>
        </w:rPr>
        <w:t xml:space="preserve">  </w:t>
      </w:r>
      <w:r w:rsidRPr="006A622B">
        <w:rPr>
          <w:sz w:val="28"/>
          <w:szCs w:val="28"/>
          <w:lang w:val="uk-UA" w:eastAsia="uk-UA"/>
        </w:rPr>
        <w:t xml:space="preserve">Додаток </w:t>
      </w:r>
      <w:r>
        <w:rPr>
          <w:sz w:val="28"/>
          <w:szCs w:val="28"/>
          <w:lang w:val="uk-UA" w:eastAsia="uk-UA"/>
        </w:rPr>
        <w:t>2</w:t>
      </w:r>
    </w:p>
    <w:p w:rsidR="00B44708" w:rsidRPr="006A622B" w:rsidRDefault="00B44708" w:rsidP="00B44708">
      <w:pPr>
        <w:ind w:left="4962"/>
        <w:jc w:val="center"/>
        <w:rPr>
          <w:sz w:val="28"/>
          <w:szCs w:val="28"/>
          <w:lang w:val="uk-UA" w:eastAsia="uk-UA"/>
        </w:rPr>
      </w:pPr>
      <w:r w:rsidRPr="006A622B">
        <w:rPr>
          <w:sz w:val="28"/>
          <w:szCs w:val="28"/>
          <w:lang w:val="uk-UA" w:eastAsia="uk-UA"/>
        </w:rPr>
        <w:t xml:space="preserve">                                                               до рішення Виконавчого комітету</w:t>
      </w:r>
    </w:p>
    <w:p w:rsidR="00B44708" w:rsidRPr="006A622B" w:rsidRDefault="00B44708" w:rsidP="00B44708">
      <w:pPr>
        <w:ind w:left="4962"/>
        <w:jc w:val="center"/>
        <w:rPr>
          <w:sz w:val="28"/>
          <w:szCs w:val="28"/>
          <w:lang w:val="uk-UA" w:eastAsia="uk-UA"/>
        </w:rPr>
      </w:pPr>
      <w:r w:rsidRPr="006A622B">
        <w:rPr>
          <w:sz w:val="28"/>
          <w:szCs w:val="28"/>
          <w:lang w:val="uk-UA" w:eastAsia="uk-UA"/>
        </w:rPr>
        <w:t xml:space="preserve">                                                          Перемишлянської міської ради                                                                                                                                                                           </w:t>
      </w:r>
    </w:p>
    <w:p w:rsidR="00366024" w:rsidRPr="006A622B" w:rsidRDefault="00366024" w:rsidP="00366024">
      <w:pPr>
        <w:jc w:val="center"/>
        <w:rPr>
          <w:sz w:val="28"/>
          <w:szCs w:val="28"/>
          <w:lang w:val="uk-UA" w:eastAsia="uk-UA"/>
        </w:rPr>
      </w:pPr>
      <w:r w:rsidRPr="006A622B">
        <w:rPr>
          <w:sz w:val="28"/>
          <w:szCs w:val="28"/>
          <w:lang w:val="uk-UA" w:eastAsia="uk-UA"/>
        </w:rPr>
        <w:t xml:space="preserve">                                                  </w:t>
      </w:r>
      <w:r>
        <w:rPr>
          <w:sz w:val="28"/>
          <w:szCs w:val="28"/>
          <w:lang w:val="uk-UA" w:eastAsia="uk-UA"/>
        </w:rPr>
        <w:t xml:space="preserve">                                                                      </w:t>
      </w:r>
      <w:r w:rsidRPr="006A622B">
        <w:rPr>
          <w:sz w:val="28"/>
          <w:szCs w:val="28"/>
          <w:lang w:val="uk-UA" w:eastAsia="uk-UA"/>
        </w:rPr>
        <w:t xml:space="preserve">          </w:t>
      </w:r>
      <w:r>
        <w:rPr>
          <w:sz w:val="28"/>
          <w:szCs w:val="28"/>
          <w:lang w:val="uk-UA" w:eastAsia="uk-UA"/>
        </w:rPr>
        <w:t>від 27 листопада  2025</w:t>
      </w:r>
      <w:r w:rsidRPr="006A622B">
        <w:rPr>
          <w:sz w:val="28"/>
          <w:szCs w:val="28"/>
          <w:lang w:val="uk-UA" w:eastAsia="uk-UA"/>
        </w:rPr>
        <w:t xml:space="preserve"> р. № </w:t>
      </w:r>
      <w:r>
        <w:rPr>
          <w:sz w:val="28"/>
          <w:szCs w:val="28"/>
          <w:lang w:val="uk-UA" w:eastAsia="uk-UA"/>
        </w:rPr>
        <w:t>227</w:t>
      </w:r>
      <w:r w:rsidRPr="006A622B">
        <w:rPr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             </w:t>
      </w:r>
    </w:p>
    <w:p w:rsidR="00B44708" w:rsidRDefault="00B44708" w:rsidP="00B44708">
      <w:pPr>
        <w:jc w:val="center"/>
        <w:rPr>
          <w:b/>
          <w:sz w:val="28"/>
          <w:szCs w:val="28"/>
          <w:lang w:val="uk-UA"/>
        </w:rPr>
      </w:pPr>
    </w:p>
    <w:p w:rsidR="007908A2" w:rsidRDefault="007908A2" w:rsidP="00761999">
      <w:pPr>
        <w:ind w:left="6663"/>
        <w:jc w:val="center"/>
        <w:rPr>
          <w:sz w:val="28"/>
          <w:szCs w:val="28"/>
          <w:lang w:val="uk-UA"/>
        </w:rPr>
      </w:pPr>
    </w:p>
    <w:p w:rsidR="007908A2" w:rsidRPr="00083B6C" w:rsidRDefault="007908A2" w:rsidP="007908A2">
      <w:pPr>
        <w:jc w:val="center"/>
        <w:rPr>
          <w:rFonts w:eastAsia="Aptos"/>
          <w:b/>
          <w:kern w:val="2"/>
          <w:sz w:val="28"/>
          <w:szCs w:val="28"/>
          <w:lang w:val="uk-UA" w:eastAsia="en-US"/>
          <w14:ligatures w14:val="standardContextual"/>
        </w:rPr>
      </w:pPr>
      <w:r w:rsidRPr="00083B6C">
        <w:rPr>
          <w:rFonts w:eastAsia="Aptos"/>
          <w:b/>
          <w:bCs/>
          <w:kern w:val="2"/>
          <w:sz w:val="28"/>
          <w:szCs w:val="28"/>
          <w:lang w:val="uk-UA" w:eastAsia="en-US"/>
          <w14:ligatures w14:val="standardContextual"/>
        </w:rPr>
        <w:t>МІСЦЕВИЙ ПЛАН ЗАХОДІВ</w:t>
      </w:r>
    </w:p>
    <w:p w:rsidR="00083B6C" w:rsidRPr="00083B6C" w:rsidRDefault="007908A2" w:rsidP="007908A2">
      <w:pPr>
        <w:jc w:val="center"/>
        <w:rPr>
          <w:rFonts w:eastAsia="Aptos"/>
          <w:b/>
          <w:bCs/>
          <w:kern w:val="2"/>
          <w:sz w:val="28"/>
          <w:szCs w:val="28"/>
          <w:lang w:val="uk-UA" w:eastAsia="en-US"/>
          <w14:ligatures w14:val="standardContextual"/>
        </w:rPr>
      </w:pPr>
      <w:r w:rsidRPr="00083B6C">
        <w:rPr>
          <w:rFonts w:eastAsia="Aptos"/>
          <w:b/>
          <w:bCs/>
          <w:kern w:val="2"/>
          <w:sz w:val="28"/>
          <w:szCs w:val="28"/>
          <w:lang w:val="uk-UA" w:eastAsia="en-US"/>
          <w14:ligatures w14:val="standardContextual"/>
        </w:rPr>
        <w:t xml:space="preserve">на 2025-2026 роки </w:t>
      </w:r>
      <w:r w:rsidR="00083B6C" w:rsidRPr="00083B6C">
        <w:rPr>
          <w:b/>
          <w:sz w:val="28"/>
          <w:szCs w:val="28"/>
          <w:lang w:val="uk-UA"/>
        </w:rPr>
        <w:t xml:space="preserve">Перемишлянської територіальної громади </w:t>
      </w:r>
      <w:r w:rsidRPr="00083B6C">
        <w:rPr>
          <w:rFonts w:eastAsia="Aptos"/>
          <w:b/>
          <w:bCs/>
          <w:kern w:val="2"/>
          <w:sz w:val="28"/>
          <w:szCs w:val="28"/>
          <w:lang w:val="uk-UA" w:eastAsia="en-US"/>
          <w14:ligatures w14:val="standardContextual"/>
        </w:rPr>
        <w:t xml:space="preserve">з реалізації </w:t>
      </w:r>
    </w:p>
    <w:p w:rsidR="007908A2" w:rsidRPr="00083B6C" w:rsidRDefault="007908A2" w:rsidP="007908A2">
      <w:pPr>
        <w:jc w:val="center"/>
        <w:rPr>
          <w:rFonts w:eastAsia="Aptos"/>
          <w:b/>
          <w:kern w:val="2"/>
          <w:sz w:val="28"/>
          <w:szCs w:val="28"/>
          <w:lang w:val="uk-UA" w:eastAsia="en-US"/>
          <w14:ligatures w14:val="standardContextual"/>
        </w:rPr>
      </w:pPr>
      <w:r w:rsidRPr="00083B6C">
        <w:rPr>
          <w:rFonts w:eastAsia="Aptos"/>
          <w:b/>
          <w:bCs/>
          <w:kern w:val="2"/>
          <w:sz w:val="28"/>
          <w:szCs w:val="28"/>
          <w:lang w:val="uk-UA" w:eastAsia="en-US"/>
          <w14:ligatures w14:val="standardContextual"/>
        </w:rPr>
        <w:t xml:space="preserve">Національної стратегії із створення </w:t>
      </w:r>
      <w:proofErr w:type="spellStart"/>
      <w:r w:rsidRPr="00083B6C">
        <w:rPr>
          <w:rFonts w:eastAsia="Aptos"/>
          <w:b/>
          <w:bCs/>
          <w:kern w:val="2"/>
          <w:sz w:val="28"/>
          <w:szCs w:val="28"/>
          <w:lang w:val="uk-UA" w:eastAsia="en-US"/>
          <w14:ligatures w14:val="standardContextual"/>
        </w:rPr>
        <w:t>безбар’єрного</w:t>
      </w:r>
      <w:proofErr w:type="spellEnd"/>
      <w:r w:rsidRPr="00083B6C">
        <w:rPr>
          <w:rFonts w:eastAsia="Aptos"/>
          <w:b/>
          <w:bCs/>
          <w:kern w:val="2"/>
          <w:sz w:val="28"/>
          <w:szCs w:val="28"/>
          <w:lang w:val="uk-UA" w:eastAsia="en-US"/>
          <w14:ligatures w14:val="standardContextual"/>
        </w:rPr>
        <w:t xml:space="preserve"> простору в Україні</w:t>
      </w:r>
    </w:p>
    <w:p w:rsidR="007908A2" w:rsidRPr="00083B6C" w:rsidRDefault="007908A2" w:rsidP="007908A2">
      <w:pPr>
        <w:spacing w:after="160"/>
        <w:jc w:val="center"/>
        <w:rPr>
          <w:rFonts w:eastAsia="Aptos"/>
          <w:b/>
          <w:kern w:val="2"/>
          <w:sz w:val="28"/>
          <w:szCs w:val="28"/>
          <w:lang w:val="uk-UA" w:eastAsia="en-US"/>
          <w14:ligatures w14:val="standardContextual"/>
        </w:rPr>
      </w:pPr>
      <w:r w:rsidRPr="00083B6C">
        <w:rPr>
          <w:rFonts w:eastAsia="Aptos"/>
          <w:b/>
          <w:bCs/>
          <w:kern w:val="2"/>
          <w:sz w:val="28"/>
          <w:szCs w:val="28"/>
          <w:lang w:val="uk-UA" w:eastAsia="en-US"/>
          <w14:ligatures w14:val="standardContextual"/>
        </w:rPr>
        <w:t>на період до 2030 року</w:t>
      </w:r>
    </w:p>
    <w:tbl>
      <w:tblPr>
        <w:tblW w:w="151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0"/>
        <w:gridCol w:w="3445"/>
        <w:gridCol w:w="1311"/>
        <w:gridCol w:w="1892"/>
        <w:gridCol w:w="2680"/>
        <w:gridCol w:w="3154"/>
      </w:tblGrid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jc w:val="center"/>
              <w:rPr>
                <w:rFonts w:eastAsia="Aptos"/>
                <w:b/>
                <w:bCs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b/>
                <w:bCs/>
                <w:kern w:val="2"/>
                <w:sz w:val="24"/>
                <w:szCs w:val="24"/>
                <w:lang w:val="uk-UA" w:eastAsia="en-US"/>
                <w14:ligatures w14:val="standardContextual"/>
              </w:rPr>
              <w:t>Найменування завдання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jc w:val="center"/>
              <w:rPr>
                <w:rFonts w:eastAsia="Aptos"/>
                <w:b/>
                <w:bCs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b/>
                <w:bCs/>
                <w:kern w:val="2"/>
                <w:sz w:val="24"/>
                <w:szCs w:val="24"/>
                <w:lang w:val="uk-UA" w:eastAsia="en-US"/>
                <w14:ligatures w14:val="standardContextual"/>
              </w:rPr>
              <w:t>Найменування заходу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jc w:val="center"/>
              <w:rPr>
                <w:rFonts w:eastAsia="Aptos"/>
                <w:b/>
                <w:bCs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b/>
                <w:bCs/>
                <w:kern w:val="2"/>
                <w:sz w:val="24"/>
                <w:szCs w:val="24"/>
                <w:lang w:val="uk-UA" w:eastAsia="en-US"/>
                <w14:ligatures w14:val="standardContextual"/>
              </w:rPr>
              <w:t>Строк виконання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jc w:val="center"/>
              <w:rPr>
                <w:rFonts w:eastAsia="Aptos"/>
                <w:b/>
                <w:bCs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b/>
                <w:bCs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Джерела </w:t>
            </w:r>
            <w:proofErr w:type="spellStart"/>
            <w:r w:rsidRPr="007908A2">
              <w:rPr>
                <w:rFonts w:eastAsia="Aptos"/>
                <w:b/>
                <w:bCs/>
                <w:kern w:val="2"/>
                <w:sz w:val="24"/>
                <w:szCs w:val="24"/>
                <w:lang w:val="uk-UA" w:eastAsia="en-US"/>
                <w14:ligatures w14:val="standardContextual"/>
              </w:rPr>
              <w:t>фінан-сування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jc w:val="center"/>
              <w:rPr>
                <w:rFonts w:eastAsia="Aptos"/>
                <w:b/>
                <w:bCs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b/>
                <w:bCs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Відповідальні за виконання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jc w:val="center"/>
              <w:rPr>
                <w:rFonts w:eastAsia="Aptos"/>
                <w:b/>
                <w:bCs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b/>
                <w:bCs/>
                <w:kern w:val="2"/>
                <w:sz w:val="24"/>
                <w:szCs w:val="24"/>
                <w:lang w:val="uk-UA" w:eastAsia="en-US"/>
                <w14:ligatures w14:val="standardContextual"/>
              </w:rPr>
              <w:t>Індикатор виконання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Напрям 1. Фізична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безбар’єрність</w:t>
            </w:r>
            <w:proofErr w:type="spellEnd"/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Стратегічна ціль “Об’єкти фізичного оточення адаптуються відповідно до сучасних стандартів доступності”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1. Розроблення та впровадження окремої програми з адаптації об’єктів інфраструктури відповідно до вимог доступності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1) проведення оцінки потреб, планування фінансування та визначення строків облаштування споруд цивільного захисту засобами, що забезпечують доступ маломобільних груп населення, зокрема осіб з інвалідністю, в умовах воєнного чи надзвичайного стану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житлово-комунального господарства та надзвичайних ситуацій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підготовлено та опубліковано результати оцінки потреб, планування фінансування та визначення строків облаштування споруд цивільного захисту засобами, що забезпечують доступ маломобільних груп населення, зокрема осіб з інвалідністю, в умовах воєнного чи надзвичайного стану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2. Розроблення та впровадження окремої програми з адаптації об’єктів інфраструктури відповідно до вимог доступності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3) забезпечення проведення моніторингу стану облаштування споруд цивільного захисту засобами, що забезпечують їх доступність для маломобільних груп населення, зокрема осіб з інвалідністю, в умовах воєнного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чи надзвичайного стану, та підготовка рекомендацій щодо облаштування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місцеві бюджети, інш</w:t>
            </w:r>
            <w:r w:rsidR="005A2735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і джерела, не заборонені законо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житлово-комунального господарства та надзвичайних ситуацій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забезпечено оприлюднення щокварталу звіту про облаштування споруд цивільного захисту засобами, що забезпечують їх доступність для маломобільних груп населення, зокрема осіб з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інвалідністю (з фотографіями), та підготовлено рекомендації щодо облаштування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3. Розроблення та впровадження окремої програми з адаптації об’єктів інфраструктури відповідно до вимог доступності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5) проведення інформаційних кампаній щодо об’єктів фонду захисних споруд цивільного захисту в населених пунктах, пунктів, обладнаних для перебування в них осіб з інвалідністю та інших маломобільних груп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місцеві бюджети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житлово-комунального господарства та надзвичайних ситуацій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опублікування щокварталу звіту про проведення інформаційних кампаній з посиланнями на публікації та/або підтвердженнями повідомлень (фотографії, знімки екрана засобу телекомунікаційного зв’язку)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4. Розроблення та впровадження окремої програми з адаптації об’єктів інфраструктури відповідно до вимог доступності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8) забезпечення доступності головних входів до офісних будівель та внутрішніх приміщень підприємств житлово-комунального господарства комунальної форми власності для осіб з інвалідністю та інших маломобільних груп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житлово-комунального господарства та надзвичайних ситуацій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завершено виконання робіт та підготовлено звіт про встановлення пандусів та поручнів, інших елементів забезпечення доступності (з фотографіями)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5. Розроблення та впровадження окремої програми з адаптації об’єктів інфраструктури відповідно до вимог доступності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10) облаштування приміщень закладів соціального захисту населення відповідно до вимог щодо доступності для осіб з інвалідністю та інших маломобільних груп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місцеві бюджети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соціального захисту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завершено виконання робіт та підготовлено звіт про результати виконання будівельних/ ремонтних робіт з облаштування/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 xml:space="preserve">модернізації закладів системи соціального захисту, що відповідають критеріям фізичної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(з фотографіями)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6. провадження окремої програми з адаптації об’єктів інфраструктури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відповідно до вимог доступності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20) облаштування у закладах освіти всіх рівнів споруд цивільного захисту з метою забезпечення їх доступності для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осіб з інвалідністю та інших маломобільних груп населення в умовах воєнного чи надзвичайного стану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місцеві бюджети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Відділ житлово-комунального господарства та надзвичайних ситуацій     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забезпечено опублікування звіту щодо облаштування у закладах освіти всіх рівнів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споруд цивільного захисту (з фотографіями)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7. Розроблення та впровадження окремої програми з адаптації об’єктів інфраструктури відповідно до вимог доступності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30) облаштування приміщень закладів дошкільної і загальної середньої освіти відповідно до вимог щодо доступності для осіб з інвалідністю та інших маломобільних груп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опубліковано звіт про стан облаштування приміщень закладів дошкільної і загальної середньої освіти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8. Забезпечення функціонування дієвого механізму проведення моніторингу і оцінки адаптації просторів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6) проведення оцінки доступності та облаштування закладів соціального захисту населення відповідно до вимог щодо доступності для осіб з інвалідністю та інших маломобільних груп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соціального захисту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опублікування щороку звіту про результати проведення оцінки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9. Забезпечення функціонування дієвого механізму проведення моніторингу і оцінки адаптації просторів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7) проведення за участю представників профільних громадських організацій моніторингу/аудиту стану доступності територій, будівель i приміщень закладів охорони здоров’я, в яких надаються послуги з екстреної медичної допомоги, амбулаторного лікування, первинної та спеціалізованої медичної допомоги, які провадять господарську діяльність з медичної практики, з урахуванням вимог постанови Кабінету Міністрів України від 26 травня 2021 р. № 537 “Про затвердження Порядку проведення моніторингу та оцінки ступеня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об’єктів фізичного оточення і послуг для осіб з інвалідністю”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КП «Перемишлянська ЦРЛ»                             НКП «Центр первинної медико-санітарної допомоги Перемишлянської міської ради»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опубліковано звіт про результати проведення моніторингу/аудиту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10. Забезпечення функціонування дієвого механізму проведення моніторингу і оцінки адаптації просторів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8) проведення аналізу доступності будівель і приміщень закладів освіти всіх рівнів відповідно до вимог щодо доступності для осіб з інвалідністю та інших маломобільних груп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державний та 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законодавствам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опубліковано звіт про результати проведення аналізу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11. Забезпечення функціонування дієвого механізму проведення моніторингу і оцінки адаптації просторів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17) проведення оцінки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прилеглої території закладів освіти усіх рівнів, де навчаються діти з особливими освітніми потребами, особи з інвалідністю та інші маломобільні групи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опубліковано звіт про результати проведення оцінки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Стратегічна ціль “Транспорт та транспортна інфраструктура є фізично доступною”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12. Забезпечення сприяння закупівлі транспорту, адаптованого для осіб з обмеженнями повсякденного функціонування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1) проведення аналізу доступності шкільних автобусів для осіб з інвалідністю та осіб з особливими освітніми потребами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оприлюднено звіт про результати проведення аналізу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13. Забезпечення сприяння закупівлі транспорту, адаптованого для осіб з обмеженнями повсякденного функціонування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2) проведення аналізу закладів загальної середньої освіти, які не мають шкільних автобусів, доступних для осіб з інвалідністю та осіб з особливими освітніми потребами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оприлюднено звіт про результати проведення аналізу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14. Забезпечення сприяння закупівлі транспорту, адаптованого для осіб з обмеженнями повсякденного функціонування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3) придбання шкільних автобусів, пристосованих для перевезення дітей з інвалідністю, що користуються кріслом колісним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підготовлено звіт про результати проведення закупівель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15. Забезпечення розвитку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безбар’єрних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маршрутів, перехресть, зупинок громадського транспорту, тротуарів, дублювання підземних переходів наземними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1) проведення оцінки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вулиць і доріг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публічних закупівель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опубліковано звіт про результати проведення оцінки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вулиць і доріг (з кількісними показниками та фотографіями)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 xml:space="preserve">Методологія збору описана у Порядку проведення моніторингу та оцінки ступеня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об’єктів фізичного оточення і послуг для осіб з інвалідністю, затвердженого постановою Кабінету Міністрів України від 26 травня 2021 р. № 537.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 xml:space="preserve">Додаток 3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 xml:space="preserve">до Порядку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 xml:space="preserve">КАРТКА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об’єкта фізичного оточення за результатами проведення оцінки ступеня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вулиць (бульварів, проспектів, провулків тощо) і доріг між населеними пунктами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 xml:space="preserve">{Додаток 3 в редакції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Постанови КМ № 311 від 18.03.2025}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16. Забезпечення розвитку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безбар’єрних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маршрутів, перехресть, зупинок громадського транспорту, тротуарів,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2) включення до програмних документів заходів з облаштування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безбар’єрних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вулиць і доріг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публічних закупівель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прийнято програмні або інші документи з відповідними заходами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17. Забезпечення розвитку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безбар’єрних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маршрутів, перехресть, зупинок громадського транспорту, тротуарів,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4) забезпечення покращення пішохідної інфраструктури,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паркувальних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зон, обмеження швидкості руху транспортних засобів та розвиток інфраструктури для руху велосипедів (встановлення світлофорів, озвучених для задоволення потреб осіб з порушеннями слуху та оснащених для задоволення потреб осіб з порушеннями зору)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публічних закупівель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опублікування щокварталу звіту про результати проведення заходів з покращення не менше 30 відсотків пішохідної інфраструктури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 xml:space="preserve">Методологія збору описана у Порядку проведення моніторингу та оцінки ступеня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об’єктів фізичного оточення і послуг для осіб з інвалідністю, затвердженого постановою Кабінету Міністрів України від 26 травня 2021 р. № 537.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 xml:space="preserve">Додаток 3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 xml:space="preserve">до Порядку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 xml:space="preserve">КАРТКА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об’єкта фізичного оточення за результатами проведення оцінки ступеня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вулиць (бульварів, проспектів, провулків тощо) і доріг між населеними пунктами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{Додаток 3 в редакції Постанови КМ № 311 від 18.03.2025}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Напрям 2. Інформаційна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безбар’єрність</w:t>
            </w:r>
            <w:proofErr w:type="spellEnd"/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Стратегічна ціль “Публічна інформація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субʼєктів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владних повноважень є доступною для кожного у різних форматах”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18. Запровадження механізму забезпечення рівного доступу до носіїв інформації осіб з порушеннями зору та слуху під час звернення до суб’єктів владних повноважень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8) впровадження системи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відео зв’язку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з перекладачами на жестову мову та забезпечення центрів надання адміністративних послуг технічними засобами та ліцензійними програмними продуктами для здійснення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відео зв’язку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Центр надання адміністративних послуг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забезпечено підготовку щокварталу звіту щодо запровадження системи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відео зв’язку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з перекладачами на жестову мову у не менше 20 відсотках центрів надання адміністративних послуг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19. Підвищення рівня обізнаності фахівців органів державної влади, інших державних органів, органів місцевого самоврядування про важливість доступності та рівних можливостей для осіб з різними ступенями обмеження здатності до спілкування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6) проведення роботи серед працівників системи охорони здоров’я, які здійснюють прийом громадян, щодо культури та особливостей спілкування з особами з порушеннями слуху та застосування онлайн-додатків безоплатного перекладу на жестову мову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КП «Перемишлянська ЦРЛ»                             НКП «Центр первинної медико-санітарної допомоги Перемишлянської міської ради»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звіту про проведення роботи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20. Підвищення рівня обізнаності фахівців органів державної влади, інших державних органів, органів місцевого самоврядування про важливість доступності та рівних можливостей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для осіб з різними ступенями обмеження здатності до спілкування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7) розміщення інформації щодо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на офіційних ресурсах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 цифрового розвитку, промоції громади та туризму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розміщення щокварталу інформації на офіційних ресурсах органів державної влади, органів місцевого самоврядування, у засобах масової інформації та соціальних мережах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21. Підвищення рівня обізнаності фахівців органів державної влади, інших державних органів, органів місцевого самоврядування про важливість доступності та рівних можливостей для осіб з різними ступенями обмеження здатності до спілкування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8) розміщення розробленої за погодженням з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Мінветеранів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соціальної реклами в закладах охорони здоров’я, освіти, територіальних центрах комплектування та соціальної підтримки, центрах надання адміністративних послуг, адміністративних приміщеннях органів державної влади та органів місцевого самоврядування, які надають послуги ветеранам війни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КП «Перемишлянська ЦРЛ»,                             НКП «Центр первинної медико-санітарної допомоги Перемишлянської міської ради»,    Відділ освіти, молоді і спорту,              Центр надання адміністративних послуг</w:t>
            </w:r>
            <w:r w:rsidRPr="007908A2">
              <w:rPr>
                <w:rFonts w:ascii="Segoe UI" w:eastAsia="Aptos" w:hAnsi="Segoe UI" w:cs="Segoe UI"/>
                <w:color w:val="212529"/>
                <w:kern w:val="2"/>
                <w:sz w:val="24"/>
                <w:szCs w:val="24"/>
                <w:shd w:val="clear" w:color="auto" w:fill="FFFFFF"/>
                <w:lang w:val="uk-UA" w:eastAsia="en-US"/>
                <w14:ligatures w14:val="standardContextual"/>
              </w:rPr>
              <w:t xml:space="preserve">, </w:t>
            </w:r>
            <w:r w:rsidRPr="007908A2">
              <w:rPr>
                <w:rFonts w:eastAsia="Aptos"/>
                <w:color w:val="212529"/>
                <w:kern w:val="2"/>
                <w:sz w:val="24"/>
                <w:szCs w:val="24"/>
                <w:shd w:val="clear" w:color="auto" w:fill="FFFFFF"/>
                <w:lang w:val="uk-UA" w:eastAsia="en-US"/>
                <w14:ligatures w14:val="standardContextual"/>
              </w:rPr>
              <w:t>КЗ «Територіальний центр соціального обслуговування (надання соціальних послуг)» «Перемишлянської міської ради»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інформаційної довідки з переліком публікацій соціальної реклами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22. Підвищення рівня обізнаності фахівців органів державної влади, інших державних органів, органів місцевого самоврядування про важливість доступності та рівних можливостей для осіб з різними ступенями обмеження здатності до спілкування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10) розміщення розробленої за погодженням з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Мінветеранів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інформації про перелік послуг, які надаються ветеранам війни, на офіційних ресурсах органів державної влади, органів місцевого самоврядування, у медіа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законо-давством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соціального захисту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інформаційної довідки з переліком публікацій про перелік послуг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23. Підвищення рівня обізнаності фахівців органів державної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влади, інших державних органів, органів місцевого самоврядування про важливість доступності та рівних можливостей для осіб з різними ступенями обмеження здатності до спілкування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12) проведення національної інформаційної кампанії щодо обізнаності про раннє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виявлення захворювань новонароджених і надання допомоги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КП «Перемишлянська ЦРЛ»,                             НКП «Центр первинної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медико-санітарної допомоги Перемишлянської міської ради»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забезпечено підготовку щороку звіту про проведення національної інформаційної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кампанії щодо обізнаності про раннє виявлення захворювань новонароджених і надання допомоги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24. Забезпечення доступності інформаційних матеріалів для осіб з різними ступенями обмеження здатності до спілкування, зокрема під час виборчого та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референдного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процесу, під час оповіщення і евакуації осіб старшого віку і осіб з інвалідністю, батьків дітей, які повернулися з депортації, батьків і дітей на територіях можливих бойових дій і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деокупованих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територіях, про мінну небезпеку і правила поведінки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4) розміщення розроблених за погодженням з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Мінветеранів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інформаційних матеріалів з питань ветеранської політики на офіційних веб-сайтах органів державної влади та органів місцевого самоврядування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соціального захисту населення, Відділ  цифрового розвитку, промоції громади та туризму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підготовлено інформаційну довідку щодо кількості розміщених інформаційних матеріалів на офіційних веб-сайтах та в Інтернеті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25. Забезпечення доступності інформаційних матеріалів для осіб з різними ступенями обмеження здатності до спілкування, зокрема під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час виборчого та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референдного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процесу, під час оповіщення і евакуації осіб старшого віку і осіб з інвалідністю, батьків дітей, які повернулися з депортації, батьків і дітей на територіях можливих бойових дій і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деокупованих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територіях, про мінну небезпеку і правила поведінки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8) надання рекомендацій щодо встановлення в закладах охорони здоров’я, освіти тактильних знаків і вказівників із шрифтом Брайля, а також звичайним текстом з використанням об’ємних літер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відповідно до державних будівельних норм для підвищення рівня інформаційної доступності для осіб з порушеннями зору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січень — жовтень 2025 р.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КП «Перемишлянська ЦРЛ»,                             НКП «Центр первинної медико-санітарної допомоги Перемишлянської міської ради»                           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підготовлено звіт щодо вжитих заходів, спрямованих на встановлення в закладах охорони здоров’я, освіти тактильних знаків і вказівників із шрифтом Брайля, а також звичайним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текстом з використанням об’ємних літер відповідно до державних будівельних норм для підвищення рівня інформаційної доступності для осіб з порушеннями зору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Стратегічна ціль “Інформація у аудіовізуальних та друкованих медіа відповідає потребам осіб з обмеженнями повсякденного функціонування”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Напрям 3. Цифрова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безбар’єрність</w:t>
            </w:r>
            <w:proofErr w:type="spellEnd"/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Стратегічна ціль “Швидкісний Інтернет є доступним для всіх”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26. Розширення мережі хабів цифрової освіти (спрощеного отримання електронної публічної послуги або доступу до Інтернету)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2) проведення заходів з популяризації доступу до хабів цифрової освіти на базі бібліотек та закладів освіти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спорту,                               Відділ культури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щороку звіту про результати проведення заходів з розширення доступу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27. Розширення мережі хабів цифрової освіти (спрощеного отримання електронної публічної послуги або доступу до Інтернету)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7) проведення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цифровізації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(забезпечення пристроями) бібліотек та закладів освіти сфери культури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місцеві бюджети, міжнародна технічна допомога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спорту,                               Відділ культури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забезпечено підготовку щокварталу звіту про результати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цифровізації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(забезпечення пристроями) бібліотек та закладів освіти сфери культури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28. Розширення мережі хабів цифрової освіти (спрощеного отримання електронної публічної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послуги або доступу до Інтернету)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8) забезпечення доступу до широкосмугового Інтернету в бібліотеках та закладах освіти сфери культури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місцеві бюджети, міжнародна технічна допомога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спорту,                               Відділ культури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звіту про результати доступу до широкосмугового Інтернету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29. Розширення мережі хабів цифрової освіти (спрощеного отримання електронної публічної послуги або доступу до Інтернету)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9) забезпечення необхідним програмним забезпеченням та засобами доступу до Інтернету осіб з інвалідністю, закладів освіти сфери культури та закладів культури, а також бібліотек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місцеві бюджети, міжнародна технічна допомога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спорту,                               Відділ культури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звіту про забезпечення необхідними програмами та засобами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30. Розширення мережі хабів цифрової освіти (спрощеного отримання електронної публічної послуги або доступу до Інтернету)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10) придбання обладнання для забезпечення доступу закладів загальної середньої освіти до Інтернету за допомогою мережі WI-FI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Відділ освіти, молоді і спорту                           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звіту про придбання та отримання обладнання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31. Розширення мережі хабів цифрової освіти (спрощеного отримання електронної публічної послуги або доступу до Інтернету)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11) придбання обладнання для забезпечення доступу закладів дошкільної освіти до Інтернету за допомогою мережі WI-FI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Відділ освіти, молоді і спорту                          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звіту про придбання та отримання обладнання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32. Підвищення якості надання послуг та їх доступності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4) забезпечення пунктів незламності необхідними обладнанням і технікою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Відділ освіти, молоді і спорту                            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сформовано перелік пунктів незламності, забезпечених необхідними обладнанням і технікою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33. Підвищення якості надання послуг та їх доступності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7) збільшення кількості місць надання публічних послуг з безоплатного доступу до Інтернету за допомогою мережі WI-FI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Відділ освіти, молоді і спорту                            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переліку місць надання публічних послуг з безоплатного доступу до Інтернету за допомогою мережі WI-FI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Стратегічна ціль “Усі бажаючі просто та доступно отримують цифрові знання і навички”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Стратегічна ціль “Усі громадяни мають доступ до електронних публічних послуг”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34. Розроблення комплексних підходів щодо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цифровізації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сфер життя та публічних послуг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2) проведення навчання працівників надавачів соціальних послуг з питань цифрової грамотності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соціального захисту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звіту про результати навчання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35. Розроблення комплексних підходів щодо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цифровізації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сфер життя та публічних послуг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3) проведення навчання працівників закладів соціальної інфраструктури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соціального захисту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звіту про результати навчання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Напрям 4. Суспільна та громадянська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безбар’єрність</w:t>
            </w:r>
            <w:proofErr w:type="spellEnd"/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Стратегічна ціль “Різні суспільні групи користуються рівними правами та можливостями для залучення в процес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ухвалення рішень та громадської участі”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36. Забезпечення розвитку обізнаності громадян про питання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та політики держави у цій сфері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4) проведення навчальних заходів для лідерів молодіжних громадських організацій щодо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в громадській діяльності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серпень — грудень 2025 р.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Управління економіки, інвестицій, публічних закупівель, житлово-комунального господарства та надзвичайних ситуацій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підготовлено звіт про проведення навчальних заходів для лідерів молодіжних громадських організацій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37. Розвиток громадянської освіти дорослих, дітей та молоді для всіх суспільних груп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2) проведення з представниками органів учнівського та студентського самоврядування просвітницьких заходів щодо залучення їх до життя громад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звіту про проведення просвітницьких заходів із зазначенням кількості учасників, кількості проведених заходів, типів та тематики заходів, дати їх проведення тощо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3) запровадження у закладах загальної середньої та професійно-технічної освіти години спілкування та позакласних заходів щодо коректної мови, гідного ставлення до всіх громадян, включаючи осіб старшого віку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та осіб з інвалідністю, осіб з інвалідністю внаслідок війни, ветеранів війни, формування поваги до людей незалежно від віку і виховання солідарності між поколіннями та недопущення дискримінації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підготовлено довідку щодо запровадження години спілкування та позакласних заходів, звіт про результати проведення заходів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38. Розвиток практики організації органами державної влади, органами місцевого самоврядування публічних консультацій та інших форм діалогу із залученням всіх суспільних груп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2) забезпечення проведення суспільно-політичних та культурних заходів за участю ветеранів війни та різних груп населення, спрямованих на впровадження практики ведення діалогу (медіації)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соціального захисту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підготовлено звіт про проведення заходів із зазначенням кількості учасників, кількості проведених заходів, типів та тематики заходів, дати їх проведення тощо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Стратегічна ціль “Суспільне прийняття, взаємоповага та згуртованість посилюють соціальний капітал у територіальних громадах”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39. Проведення просвітницьких кампаній щодо підвищення рівня толерантності, недискримінації, розуміння цінностей різноманіття та суспільного прийняття, поваги,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безбар’єрної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комунікації і коректної мови спілкування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1) проведення просвітницької кампанії на рівні територіальних громад щодо толерантного ставлення, використання чутливої мови спілкування, недопущення дискримінації та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булінгу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осіб з інвалідністю, осіб з інвалідністю внаслідок війни, осіб з особливими освітніми потребами як вагому складову інтеграції у життя громади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звіту щодо проведення заходів у рамках просвітницької кампанії із зазначенням кількості учасників, кількості проведених заходів, типів та тематики заходів, дати їх проведення тощо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40. Розвиток культури громадської активності,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волонтерства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, взаємодопомоги та співпраці для покращення умов життя у спільнотах між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жителями територіальних громад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3) проведення інформаційно-просвітницької кампанії щодо соціальної згуртованості в територіальній громаді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культури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забезпечено підготовку щокварталу звіту щодо проведення заходів у рамках інформаційної кампанії із зазначенням кількості учасників, кількості проведених заходів, типів та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тематики заходів, дати їх проведення тощо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41. Розвиток культури громадської активності,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волонтерства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, взаємодопомоги та співпраці для покращення умов життя у спільнотах між жителями територіальних громад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8) впровадження найкращих практик і механізмів залучення осіб з інвалідністю, молоді, осіб старшого віку, батьків з дітьми дошкільного віку до культурного життя та відродження інклюзивних практик бібліотек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                              Відділ культури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підготовлено довідку про проведення заходів із залученням осіб з інвалідністю, молоді, осіб старшого віку, батьків з дітьми дошкільного віку до культурного життя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42. Розвиток публічної інфраструктури для соціального залучення та громадської активності (соціальні клуби, паркові зони,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коворкінги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, центри громадської участі, ветеранські простори, бібліотеки тощо)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1) визначення місця для соціальної взаємодії і створення умов для доступності (хаби, соціальні клуби, ветеранські простори тощо)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місцеві бюджети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                              Відділ культури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опубліковано перелік місць для соціальної взаємодії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Стратегічна ціль “Для кожної людини доступні послуги, зокрема соціальні, освітні, медичні, комунальні, транспортні,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фінансові, правничі, безпекові, правозахисні, цивільного захисту, адміністративні, архівні, медіа та інші”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43. Включення питань доступності, інклюзії та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в програми навчання органів державної влади та органів місцевого самоврядування, державних службовців та посадових осіб місцевого самоврядування, надавачів послуг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10) визначення відповідальної особи за проведення навчань для працівників закладів охорони здоров’я щодо політики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та недискримінації осіб з інвалідністю та інших маломобільних груп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КП «Перемишлянська ЦРЛ»,                             НКП «Центр первинної медико-санітарної допомоги Перемишлянської міської ради»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визначено кількість працівників закладів охорони здоров’я, що пройшли навчання з питань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44. Включення питань доступності, інклюзії та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в програми навчання органів державної влади та органів місцевого самоврядування, державних службовців та посадових осіб місцевого самоврядування, надавачів послуг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11) забезпечення проведення навчання тренерів з числа працівників закладів охорони здоров’я шляхом залучення консультантів та фахівців міжнародних гуманітарних організацій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міжнародна технічна допомога, 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КП «Перемишлянська ЦРЛ»,                             НКП «Центр первинної медико-санітарної допомоги Перемишлянської міської ради»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опублікування щокварталу звіту про кількість підготовлених тренерів з числа працівників закладів охорони здоров’я кожного регіону України для забезпечення проведення тренінгів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45. Включення питань доступності, інклюзії та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в програми навчання органів державної влади та органів місцевого самоврядування, державних службовців та посадових осіб місцевого самоврядування, надавачів послуг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12) забезпечення проведення навчання (тренінгів,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вебінарів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) для працівників державних та комунальних закладів охорони здоров’я щодо політики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та недискримінації осіб з інвалідністю та інших маломобільних груп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державний та місцеві бюджети, міжнародна технічна допомога,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КП «Перемишлянська ЦРЛ»,                             НКП «Центр первинної медико-санітарної допомоги Перемишлянської міської ради»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забезпечено підготовку щокварталу звіту про результати проведення навчання медичних працівників закладів охорони здоров’я щодо політики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та недискримінації осіб з інвалідністю та інших маломобільних груп населення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46. Включення питань доступності, інклюзії та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в програми навчання органів державної влади та органів місцевого самоврядування, державних службовців та посадових осіб місцевого самоврядування, надавачів послуг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14) проведення навчання для працівників служб у справах дітей, міської, районної у місті ради, сільської, селищної ради, центрів соціально-психологічної реабілітації дітей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Служба у справах дітей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опублікування щокварталу звіту про результати проведення навчання для працівників служб у справах дітей органів місцевого самоврядування, центрів соціально-психологічної реабілітації дітей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color w:val="000000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color w:val="000000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47. Забезпечення доступності послуг, які надаються через мобільні застосунки та онлайн-платформи, для осіб з обмеженнями повсякденного функціонування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color w:val="000000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color w:val="000000"/>
                <w:kern w:val="2"/>
                <w:sz w:val="24"/>
                <w:szCs w:val="24"/>
                <w:lang w:val="uk-UA" w:eastAsia="en-US"/>
                <w14:ligatures w14:val="standardContextual"/>
              </w:rPr>
              <w:t>3) забезпечення доступності інформації для осіб з різними ступенями обмеження здатності до спілкування під час спілкування на гарячих лініях обласних та Київської міської держадміністрацій (військових адміністрацій)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color w:val="000000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color w:val="000000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 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color w:val="000000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color w:val="000000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color w:val="000000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 цифрового розвитку, промоції громади та туризму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оприлюднення щокварталу звіту про результати забезпечення доступності інформації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48. Забезпечення врахування прав та інтересів осіб з інвалідністю та інших маломобільних груп під час евакуації, доступу до укриттів, води та засобів гігієни, отримання послуг охорони здоров’я та соціальних послуг в умовах військових дій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3) врахування прав та інтересів осіб з інвалідністю та інших маломобільних груп населення у місцях тимчасового перебування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КП «Перемишлянська ЦРЛ»,                             НКП «Центр первинної медико-санітарної допомоги Перемишлянської міської ради»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затверджено та оприлюднено інструкцію із забезпечення прав та інтересів осіб з інвалідністю та інших маломобільних груп населення в місцях тимчасового перебування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49. Забезпечення врахування прав та інтересів осіб з інвалідністю та інших маломобільних груп під час евакуації, доступу до укриттів, води та засобів гігієни, отримання послуг охорони здоров’я та соціальних послуг в умовах військових дій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6) забезпечення візуального чи тактильного оповіщення осіб з порушеннями слуху шляхом застосування технічних чи інших допоміжних засобів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КП «Перемишлянська ЦРЛ»,                             НКП «Центр первинної медико-санітарної допомоги Перемишлянської міської ради»                          Відділ житлово-комунального господарства та надзвичайних ситуацій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звіту про результати забезпечення візуального чи тактильного оповіщення осіб з порушеннями слуху шляхом застосування технічних чи інших допоміжних засобів (з фотографіями)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50. Забезпечення врахування прав та інтересів осіб з інвалідністю та інших маломобільних груп під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час евакуації, доступу до укриттів, води та засобів гігієни, отримання послуг охорони здоров’я та соціальних послуг в умовах військових дій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7) створення фонду захисних споруд цивільного захисту у надавачів соціальних послуг, в яких постійно або тимчасово проживають (перебувають)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особи, які належать до вразливих груп населення або перебувають у складних життєвих обставинах, з урахуванням принципів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та (у разі їх будівництва) з дотриманням вимог містобудівного законодавства, будівельних норм, нормативних документів, обов’язковість застосування яких встановлена законодавством щодо забезпечення доступності і безпеки для осіб з інвалідністю та інших маломобільних груп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житлово-комунального господарства та надзвичайних ситуацій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забезпечено підготовку щокварталу звіту об’єктів фонду захисних споруд цивільного захисту надавачів соціальних послуг, в яких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постійно або тимчасово проживають (перебувають) особи, які належать до вразливих груп населення або перебувають у складних життєвих обставинах, з урахуванням принципів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(з фотографіями)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51. Забезпечення врахування прав та інтересів осіб з інвалідністю та інших маломобільних груп під час евакуації, доступу до укриттів, води та засобів гігієни, отримання послуг охорони здоров’я та соціальних послуг в умовах військових дій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8) забезпечення закладів освіти захисними спорудами цивільного захисту, спорудами подвійного призначення та найпростішими укриттями з урахуванням принципів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та (у разі їх будівництва) з дотриманням вимог містобудівного законодавства, будівельних норм, нормативних документів, обов’язковість застосування яких встановлена законодавством щодо забезпечення доступності і безпеки для осіб з інвалідністю та інших маломобільних груп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житлово-комунального господарства та надзвичайних ситуацій   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звіту об’єктів, в яких створені об’єкти фонду захисних споруд цивільного захисту з урахуванням потреб осіб з інвалідністю, зокрема збільшено фонд захисних споруд цивільного захисту (з фотографіями)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52. Забезпечення врахування прав та інтересів осіб з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інвалідністю та інших маломобільних груп під час евакуації, доступу до укриттів, води та засобів гігієни, отримання послуг охорони здоров’я та соціальних послуг в умовах військових дій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9) проведення (за участю громадських об’єднань) моніторингу дотримання прав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маломобільних груп населення, зокрема осіб з інвалідністю, в разі виникнення надзвичайних ситуацій із забезпечення доступності об’єктів фонду захисних споруд цивільного захисту, наявності доступного транспорту для евакуації до найближчого об’єкта фонду захисних споруд цивільного захисту, а також підготовки персоналу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Відділ житлово-комунального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господарства та надзвичайних ситуацій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оприлюднено результати проведеного моніторингу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Стратегічна ціль “Кожна людина має доступ до розвинутої системи громадського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здоровʼя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, включаючи послуги у сфері фізичної культури та спорту”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53. Забезпечення залучення всіх суспільних груп до оздоровчої рухової активності, зокрема осіб з інвалідністю та/або осіб з обмеженнями повсякденного функціонування, до адаптивного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11) проведення фізкультурно-оздоровчих та спортивних заходів серед ветеранів війни та членів їх сімей, членів сімей загиблих (померлих) ветеранів війни, членів сімей загиблих (померлих) Захисників та Захисниць України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місцеві бюджети, кошти громад-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ських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об’єднань,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соціального захисту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підготовлено звіт про кількість проведених заходів (зазначено кількість учасників, кількість проведених заходів, типи та тематику заходів, дати проведення тощо)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54. Забезпечення надання психологічної допомоги та підтримки для всіх суспільних груп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3) забезпечення надання психологічної допомоги всім суспільним групам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КП «Перемишлянська ЦРЛ»,                             НКП «Центр первинної медико-санітарної допомоги Перемишлянської міської ради»                     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звіту про результати надання психологічної допомоги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55. Забезпечення надання психологічної допомоги та підтримки для всіх суспільних груп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5) забезпечення функціонування центрів психічного здоров’я в кластерних/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надкластерних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закладах охорони здоров’я із дотриманням вимог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законодавства щодо прав людини, забезпечення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безбар’єрного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доступу пацієнтів до стаціонарної психіатричної допомоги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місцеві бюджети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КП «Перемишлянська ЦРЛ»,                             НКП «Центр первинної медико-санітарної допомоги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Перемишлянської міської ради»                      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розміщено інформацію про функціонування центрів психічного здоров’я в кластерних/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надкластер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-них закладах охорони здоров’я із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дотриманням вимог законодавства щодо прав людини, забезпечення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безбар’єрного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доступу пацієнтів до стаціонарної психіатричної допомоги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56. Забезпечення надання психологічної допомоги та підтримки для всіх суспільних груп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9) визначення і забезпечення необхідної кількості практичних психологів, які надають кваліфіковану психологічну допомогу дітям, які перебувають у складних життєвих обставинах, зокрема дітям, які постраждали внаслідок збройної агресії проти України та збройних конфліктів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КП «Перемишлянська ЦРЛ»,                             НКП «Центр первинної медико-санітарної допомоги Перемишлянської міської ради»                     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підготовлено звіт про надання кваліфікованої психологічної допомоги дітям, які перебувають у складних життєвих обставинах, зокрема дітям, які постраждали внаслідок збройної агресії проти України та збройних конфліктів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57. Забезпечення надання психологічної допомоги та підтримки для всіх суспільних груп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10) визначення серед психологів таких, які потребують підвищення кваліфікації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КП «Перемишлянська ЦРЛ»,                             НКП «Центр первинної медико-санітарної допомоги Перемишлянської міської ради»                     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щороку звіту про проведення курсів підвищення кваліфікації психологів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58. Забезпечення надання психологічної допомоги та підтримки для всіх суспільних груп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12) організація проведення заходів з підвищення кваліфікації, тренінгів, семінарів тощо для працівників надавачів соціальних послуг, зокрема для соціальних працівників, з надання першої психологічної допомоги отримувачам соціальних послуг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КП «Перемишлянська ЦРЛ»,                             НКП «Центр первинної медико-санітарної допомоги Перемишлянської міської ради»                     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опублікування щокварталу звіту щодо проведених тренінгів, семінарів тощо для соціальних працівників з надання першої психологічної допомоги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59. Забезпечення надання психологічної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допомоги та підтримки для всіх суспільних груп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14) поширення інструментів самооцінки психологічного стану вагітними жінками та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батьками дітей раннього віку, розроблених МОЗ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КП «Перемишлянська ЦРЛ»,                             НКП «Центр первинної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медико-санітарної допомоги Перемишлянської міської ради»                      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підготовлено звіт про поширення інструментів самооцінки психологічного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стану вагітними жінками та батьками дітей раннього віку у закладах охорони здоров’я, що надають медичну допомогу вагітним жінкам та дітям раннього віку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60. Забезпечення надання психологічної допомоги та підтримки для всіх суспільних груп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15) забезпечення проведення інформаційно-просвітницької кампанії серед вагітних жінок,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породіль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та батьків дітей раннього віку щодо способів отримання психологічної допомоги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КП «Перемишлянська ЦРЛ»,                             НКП «Центр первинної медико-санітарної допомоги Перемишлянської міської ради»                      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звіту про результати проведення кампанії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61. Забезпечення розвитку системи надання послуг раннього втручання в кожній територіальній громаді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3) налагодження взаємодії між закладами охорони здоров’я, закладами освіти, закладами соціального захисту, громадськими об’єднаннями для поширення інформації серед батьків щодо послуги раннього втручання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color w:val="212529"/>
                <w:kern w:val="2"/>
                <w:sz w:val="24"/>
                <w:szCs w:val="24"/>
                <w:shd w:val="clear" w:color="auto" w:fill="FFFFFF"/>
                <w:lang w:val="uk-UA" w:eastAsia="en-US"/>
                <w14:ligatures w14:val="standardContextual"/>
              </w:rPr>
              <w:t>КЗ «Територіальний центр соціального обслуговування (надання соціальних послуг)»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звіту про результати співпраці з дитячими лікарями, педіатрами, дитячими садками та школами для поширення інформації серед батьків щодо послуг раннього втручання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62. Забезпечення розвитку системи надання послуг раннього втручання в кожній територіальній громаді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4) забезпечення підвищення рівня поінформованості сімей з дітьми, які мають порушення розвитку або в яких існує ризик виникнення таких порушень, щодо надання послуги раннього втручання з метою зниження рівня інституалізації дітей у ранньому віці та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інвалідизації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дітей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color w:val="212529"/>
                <w:kern w:val="2"/>
                <w:sz w:val="24"/>
                <w:szCs w:val="24"/>
                <w:shd w:val="clear" w:color="auto" w:fill="FFFFFF"/>
                <w:lang w:val="uk-UA" w:eastAsia="en-US"/>
                <w14:ligatures w14:val="standardContextual"/>
              </w:rPr>
              <w:t>КЗ «Територіальний центр соціального обслуговування (надання соціальних послуг)»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оприлюднено звіт про результати проведення інформаційних заходів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63. Забезпечення розвитку системи надання послуг раннього втручання в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кожній територіальній громаді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10) розроблення за результатами визначення потреб населення адміністративно-територіальної одиниці в послузі раннього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втручання заходів щодо утворення та забезпечення функціонування центрів (служб, відділень) раннього втручання на базі діючої мережі закладів з урахуванням потреб та фінансових можливостей бюджетів відповідної адміністративно-територіальної одиниці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color w:val="212529"/>
                <w:kern w:val="2"/>
                <w:sz w:val="24"/>
                <w:szCs w:val="24"/>
                <w:shd w:val="clear" w:color="auto" w:fill="FFFFFF"/>
                <w:lang w:val="uk-UA" w:eastAsia="en-US"/>
                <w14:ligatures w14:val="standardContextual"/>
              </w:rPr>
              <w:t>КЗ «Територіальний центр соціального обслуговування (надання соціальних послуг)»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підготовлено звіт про здійснення заходів щодо функціонування центрів (служб, відділень) раннього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втручання на базі діючої мережі закладів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64. Забезпечення надання реабілітаційних,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абілітаційних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послуг, педіатричної реабілітації, зокрема за місцем проживання в територіальній громаді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14) забезпечення навчання у закладах охорони здоров’я для молодших сестер медичних (молодших братів медичних) з догляду за хворими у стаціонарах та амбулаторіях, забезпечивши реабілітаційні послуги для дорослих та дітей, з питань догляду за пацієнтом, безпечного переміщення, профілактики пролежнів, застійних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пневмоній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та інших ускладнень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КП «Перемишлянська ЦРЛ»,                             НКП «Центр первинної медико-санітарної допомоги Перемишлянської міської ради»                     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звіту про проведене навчання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65. Забезпечення надання реабілітаційних,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абілітаційних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послуг, педіатричної реабілітації, зокрема за місцем проживання в територіальній громаді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27) забезпечення створення та функціонування в реабілітаційних відділеннях закладів охорони здоров’я кабінетів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асистивних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технологій для здійснення підбору, налаштування, виготовлення та навчання користуванню допоміжними засобами реабілітації, зокрема проведення протезування пацієнтів з ампутаціями у закладах охорони здоров’я,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визначених у рамках реабілітаційного маршруту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КП «Перемишлянська ЦРЛ»,                             НКП «Центр первинної медико-санітарної допомоги Перемишлянської міської ради»                      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підготовлено звіт про створення та функціонування в реабілітаційних відділеннях закладів охорони здоров’я кабінетів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асистивних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технологій для здійснення підбору, налаштування, виготовлення та навчання користуванню допоміжними засобами реабілітації, зокрема проведення протезування пацієнтів з ампутаціями у закладах охорони здоров’я, визначених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у рамках реабілітаційного маршруту (з фотографіями)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66. Забезпечення надання реабілітаційних,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абілітаційних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послуг, педіатричної реабілітації, зокрема за місцем проживання в територіальній громаді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34) забезпечення надання психіатричної допомоги дітям у багатопрофільних дитячих лікарнях шляхом відкриття відповідних відділень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місцеві бюджети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КП «Перемишлянська ЦРЛ»,                             НКП «Центр первинної медико-санітарної допомоги Перемишлянської міської ради»                     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звіту щодо кількості осіб, які отримали допомогу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67. Забезпечення надання реабілітаційних,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абілітаційних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послуг, педіатричної реабілітації, зокрема за місцем проживання в територіальній громаді з врахуванням існуючих центрів/відділень/ кабінетів ментального здоров'я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35) забезпечення розвитку програми місцевих стимулів фахівців з психічного здоров’я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місцеві бюджети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КП «Перемишлянська ЦРЛ»,                             НКП «Центр первинної медико-санітарної допомоги Перемишлянської міської ради»                     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оприлюднення щороку інформації про розвиток програми місцевих стимулів фахівців з психічного здоров’я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68. Забезпечення надання реабілітаційних,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абілітаційних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послуг, педіатричної реабілітації, зокрема за місцем проживання в територіальній громаді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36) забезпечення доступності послуг паліативної допомоги дітям (зокрема мобільної паліативної допомоги)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КП «Перемишлянська ЦРЛ»,                             НКП «Центр первинної медико-санітарної допомоги Перемишлянської міської ради»                     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оприлюднення щокварталу звіту щодо кількості осіб, які отримали послуги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69. Забезпечення надання реабілітаційних,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абілітаційних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послуг, педіатричної реабілітації, зокрема за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місцем проживання в територіальній громаді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43) забезпечення доступності послуг інклюзивного позашкільного навчання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звіту щодо кількості осіб, які отримали послуги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70. Розвиток системи надання паліативних послуг в кожній територіальній громаді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1) формування ліжкового фонду регіональної мережі паліативної допомоги відповідно до затвердженого розрахунку з урахуванням потреб мешканців всіх громад в стаціонарній паліативній допомозі та організація задоволення потреб пацієнтів у спеціалізованій паліативній допомозі за місцем їх перебування за пакетом медичних послуг у сфері охорони здоров’я програми медичних гарантій “Мобільна паліативна медична допомога дорослим і дітям”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державний та місцеві бюджети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КП «Перемишлянська ЦРЛ»,                             НКП «Центр первинної медико-санітарної допомоги Перемишлянської міської ради»                      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щороку звіту формування мережі паліативної медичної допомоги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Стратегічна ціль “Держава сприяє підвищенню рівня захисту прав жінок та чоловіків, хлопчиків та дівчат,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зокрема осіб з інвалідністю”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71. Забезпечення перегляду наявних процедур розгляду справ та надання допомоги постраждалим від усіх форм насильства з метою приведення у відповідність з найкращими світовими практиками та уникнення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ретравматизації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2) забезпечення розвитку системи надання соціальних послуг особам, які постраждали від насильства за ознакою статі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color w:val="212529"/>
                <w:kern w:val="2"/>
                <w:sz w:val="24"/>
                <w:szCs w:val="24"/>
                <w:shd w:val="clear" w:color="auto" w:fill="FFFFFF"/>
                <w:lang w:val="uk-UA" w:eastAsia="en-US"/>
                <w14:ligatures w14:val="standardContextual"/>
              </w:rPr>
              <w:t>КЗ «Територіальний центр соціального обслуговування (надання соціальних послуг)»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щокварталу оприлюднення інформації щодо розвитку системи надання соціальних послуг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72. Реалізація програм підтриманого проживання осіб з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інвалідністю та людей старшого віку, які перебувають в закладах інституційного догляду, та популяризація догляду в родинах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2) започаткування спільних вечорів/зустрічей з особами старшого віку щодо обміну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досвідом на базі центрів життєстійкості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color w:val="212529"/>
                <w:kern w:val="2"/>
                <w:sz w:val="24"/>
                <w:szCs w:val="24"/>
                <w:shd w:val="clear" w:color="auto" w:fill="FFFFFF"/>
                <w:lang w:val="uk-UA" w:eastAsia="en-US"/>
                <w14:ligatures w14:val="standardContextual"/>
              </w:rPr>
              <w:lastRenderedPageBreak/>
              <w:t xml:space="preserve">КЗ «Територіальний центр соціального </w:t>
            </w:r>
            <w:r w:rsidRPr="007908A2">
              <w:rPr>
                <w:rFonts w:eastAsia="Aptos"/>
                <w:color w:val="212529"/>
                <w:kern w:val="2"/>
                <w:sz w:val="24"/>
                <w:szCs w:val="24"/>
                <w:shd w:val="clear" w:color="auto" w:fill="FFFFFF"/>
                <w:lang w:val="uk-UA" w:eastAsia="en-US"/>
                <w14:ligatures w14:val="standardContextual"/>
              </w:rPr>
              <w:lastRenderedPageBreak/>
              <w:t>обслуговування (надання соціальних послуг)»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забезпечено оприлюднення щокварталу інформації про проведення спільних заходів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73. Реалізація програм підтриманого проживання осіб з інвалідністю та людей старшого віку, які перебувають в закладах інституційного догляду, та популяризація догляду в родинах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4) створення мережі осель підтриманого проживання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color w:val="212529"/>
                <w:kern w:val="2"/>
                <w:sz w:val="24"/>
                <w:szCs w:val="24"/>
                <w:shd w:val="clear" w:color="auto" w:fill="FFFFFF"/>
                <w:lang w:val="uk-UA" w:eastAsia="en-US"/>
                <w14:ligatures w14:val="standardContextual"/>
              </w:rPr>
              <w:t>КЗ «Територіальний центр соціального обслуговування (надання соціальних послуг)»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оприлюднення щокварталу інформації про мережу осель підтриманого проживання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74. Реалізація програм підтриманого проживання осіб з інвалідністю та людей старшого віку, які перебувають в закладах інституційного догляду, та популяризація догляду в родинах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6) забезпечення розвитку мережі надавачів соціальних послуг для осіб старшого віку в громадах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color w:val="212529"/>
                <w:kern w:val="2"/>
                <w:sz w:val="24"/>
                <w:szCs w:val="24"/>
                <w:shd w:val="clear" w:color="auto" w:fill="FFFFFF"/>
                <w:lang w:val="uk-UA" w:eastAsia="en-US"/>
                <w14:ligatures w14:val="standardContextual"/>
              </w:rPr>
              <w:t>КЗ «Територіальний центр соціального обслуговування (надання соціальних послуг)»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оприлюднення щокварталу звіту про мережу надавачів соціальних послуг для осіб старшого віку в громадах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Стратегічна ціль “Територіальні громади впроваджують заходи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безбарʼєрності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та посилюють свою спроможність”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75. Розвиток інституційної спроможності органів місцевого самоврядування щодо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безбарʼєрності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1) визначення розпорядженням міського, селищного або сільського голови в територіальних громадах відповідальних осіб за напрямами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Відділ житлово-комунального господарства та надзвичайних ситуацій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прийнято рішення про призначення відповідальної особи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76. Розвиток інституційної спроможності органів місцевого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самоврядування щодо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безбарʼєрності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4) проведення аналізу доступності територіальних громад за всіма напрямами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безбарʼєрності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із залученням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організацій громадянського суспільства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Відділ містобудування та архітектури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щороку звіту про результати аналізу доступності громад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77. Розвиток інституційної спроможності органів місцевого самоврядування щодо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безбарʼєрності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8) утворення місцевих рад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у кожній територіальній громаді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місцеві бюджети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Відділ містобудування та архітектури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прийнято рішення місцевих рад про утворення Ради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78. Розвиток інституційної спроможності органів місцевого самоврядування щодо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безбарʼєрності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9) забезпечення відкритості засідань місцевих рад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(онлайн-трансляція або запис засідання)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місцеві бюджети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Відділ містобудування та архітектури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підготовлено звіт про кількість проведених відкритих засідань Ради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79. Розвиток інституційної спроможності органів місцевого самоврядування щодо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безбарʼєрності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10) висвітлення результатів діяльності місцевих рад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місцеві бюджети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 цифрового розвитку, промоції громади та туризму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оприлюднено інформацію на офіційних веб-сайтах про результати засідань місцевих рад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безбар’єрності</w:t>
            </w:r>
            <w:proofErr w:type="spellEnd"/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80. Розвиток інституційної спроможності органів місцевого самоврядування щодо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безбарʼєрності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11) розроблення обласних і місцевих планів заходів із впровадження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безбар’єрного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простору (у разі розроблення місцевих планів відновлення та розвитку регіонів включення до них окремого розділу про створення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безбар’єрного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простору)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місцеві бюджети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Відділ містобудування та архітектури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затверджено обласні і місцеві плани заходів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81. Участь жителів у плануванні та розподілі коштів місцевого бюджету з урахуванням потреб маломобільних груп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1) визначення потреб маломобільних груп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соціального захисту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підготовлено звіт про визначення потреб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82. Участь жителів у плануванні та розподілі коштів місцевого бюджету з урахуванням потреб маломобільних груп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2) забезпечення щорічного врахування потреб маломобільних груп населення у бюджеті громади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соціального захисту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оприлюднено проекти місцевих бюджетів з урахуванням потреб маломобільних груп населення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83. Участь жителів у плануванні та розподілі коштів місцевого бюджету з урахуванням потреб маломобільних груп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3) проведення моніторингу використання коштів місцевих бюджетів на потреби маломобільних груп населення із залученням інститутів громадянського суспільства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місцеві бюджети,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 xml:space="preserve">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соціального захисту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оприлюднено звіт про результати моніторингу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84. Участь жителів у плануванні та розподілі коштів місцевого бюджету з урахуванням потреб маломобільних груп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4) здійснення заходів щодо соціальної згуртованості в громаді з представниками місцевих медіа (проведення навчання, роз’яснення, які терміни використовувати, як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комунікувати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соціального захисту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опублікування щокварталу звіту про результати здійснених заходів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85. Підвищення обізнаності органів державної влади та органів місцевого самоврядування, бізнес-спільнот, інститутів громадянського суспільства про потреби та інтереси маломобільних груп, механізми та інструменти громадської участі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1) забезпечення навчання представників органів державної влади, органів місцевого самоврядування, публічних службовців, бізнес-спільнот, організацій громадянського суспільства з питань соціальної інклюзії та механізмів її побудови для громад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соціального захисту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щокварталу звіту про результати проведеного навчання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86. Підвищення обізнаності органів державної влади та органів місцевого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самоврядування, бізнес-спільнот, інститутів громадянського суспільства про потреби та інтереси маломобільних груп, механізми та інструменти громадської участі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2) запровадження програми обізнаності фізичних та юридичних осіб щодо прав осіб з інвалідністю та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маломобільних груп населення (створення умов для життя осіб з інвалідністю на рівні з іншими громадянами, коректність термінології, доведення до громадян та бізнесу прав осіб з інвалідністю)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соціального захисту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забезпечено підготовку щокварталу звіту про здійснені заходи щодо обізнаності фізичних та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юридичних осіб з питань прав осіб з інвалідністю та маломобільних груп населення (створення умов для життя осіб з інвалідністю на рівні з іншими громадянами, коректність термінології, доведення до громадян та бізнесу прав осіб з інвалідністю)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87. Підвищення обізнаності органів державної влади та органів місцевого самоврядування, бізнес-спільнот, інститутів громадянського суспільства про потреби та інтереси маломобільних груп, механізми та інструменти громадської участі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4) проведення зустрічі для громадськості з представниками Кабінету Міністрів України та бізнесу для обговорення потреб осіб з інвалідністю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2026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соціального захисту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підготовлено звіт щодо проведених зустрічей для громадськості з представниками Кабінету Міністрів України та бізнесу для обговорення потреб осіб з інвалідністю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Напрям 5. Освітня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безбар’єрність</w:t>
            </w:r>
            <w:proofErr w:type="spellEnd"/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Стратегічна ціль “Кожна людина має можливість розкрити свій потенціал та отримати професію завдяки інклюзивній освіті”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88. Забезпечення можливості здобуття дітьми з особливими освітніми потребами професійної (професійно-технічної) освіти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6) створення регіональної мережі демонстраційних центрів професій для здобувачів освіти з особливими освітніми потребами, які можуть ознайомлюватись з різними професіями, здійснювати їх первинну апробацію та обирати для подальшого засвоєння і опанування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2026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опубліковано інформацію про перелік демонстраційних центрів професій для здобувачів освіти з особливими освітніми потребами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 xml:space="preserve">89. Забезпечення можливості здобуття дітьми з особливими освітніми потребами професійної (професійно-технічної) освіти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7) проведення аналізу щодо отримання освіти та недискримінації дітей (зокрема неблагополучних) трудових мігрантів та вжиття заходів з метою подолання проблемних питань за результатами аналізу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щороку звіту про проведення аналізу та вжиті заходи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90. Забезпечення можливості здобуття дітьми з особливими освітніми потребами професійної (професійно-технічної) освіти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8) створення умов у мережі центрів професійної (професійно-технічної) освіти для навчання учнів з обмеженнями повсякденного функціонування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підготовлено звіт про реалізацію проекту із створення мережі центрів професійної (професійно-технічної) освіти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91. Забезпечення розвитку екосистеми підтримки інклюзивного навчання на всіх рівнях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1) сприяння формуванню мережі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інклюзивно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-ресурсних центрів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забезпечено підготовку щороку звіту про результати роботи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інклюзивно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-ресурсних центрів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Стратегічна ціль “Освітні потреби дорослих забезпечені протягом усього життя”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92. Забезпечення підготовки кадрів відповідно до переліку професій, необхідних для розбудови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безбарʼєрного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простору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4) проведення навчання працівників закладів дошкільної та загальної середньої освіти основам цифрової грамотності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затверджено програму навчання основам цифрової грамотності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підготовлено звіт про проходження навчання основам цифрової грамотності працівниками закладів дошкільної та шкільної освіти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93. Забезпечення інфраструктурної доступності закладів професійної (професійно-технічної), освіти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2) проведення моніторингу та оцінки доступності (архітектурної, інформаційної, цифрової) державних і приватних закладів вищої, професійної (професійно-технічної), фахової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передвищої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освіти для здобувачів освіти з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особливими освітніми потребами, осіб з інвалідністю та інших маломобільних груп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lastRenderedPageBreak/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підготовлено звіт про результати щорічного моніторингу та оцінки доступності закладів вищої, професійної (професійно-технічної), фахової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передвищої</w:t>
            </w:r>
            <w:proofErr w:type="spellEnd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 освіти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94. Забезпечення проведення постійного моніторингу і адаптації можливостей освіти для дорослих протягом життя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2) здійснення заходів щодо освітнього дозвілля здобувачів освіти з особливими освітніми потребами (зокрема осіб з інвалідністю та осіб з різними обмеженнями повсякденного функціонування)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опубліковано інформацію про здійснені заходи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95. Забезпечення проведення постійного моніторингу і адаптації можливостей освіти для дорослих протягом життя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3) забезпечення освітнього розвитку і вдосконалення освіти дорослих, які перебувають в лікувально-реабілітаційних закладах постійного утримання, установах виконання покарань, військових частинах, монастирях, гірських і морських умовах праці і життя тощо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2025—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2026 роки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освіти, молоді і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підготовлено звіт про забезпечення освітнього розвитку і вдосконалення освіти дорослих, які перебувають в лікувально-реабілітаційних закладах постійного утримання, установах виконання покарань, військових частинах, монастирях, гірських і морських умовах праці і життя тощо</w:t>
            </w:r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Напрям 6. Економічна </w:t>
            </w:r>
            <w:proofErr w:type="spellStart"/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безбар’єрність</w:t>
            </w:r>
            <w:proofErr w:type="spellEnd"/>
          </w:p>
        </w:tc>
      </w:tr>
      <w:tr w:rsidR="007908A2" w:rsidRPr="007908A2" w:rsidTr="007908A2">
        <w:trPr>
          <w:trHeight w:val="31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Стратегічна ціль “Кожна людина незалежно від віку, статі, сімейного стану чи стану здоров’я має доступ до </w:t>
            </w: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br/>
              <w:t>працевлаштування та можливості для роботи”</w:t>
            </w:r>
          </w:p>
        </w:tc>
      </w:tr>
      <w:tr w:rsidR="007908A2" w:rsidRPr="006B23D2" w:rsidTr="007908A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96. Розроблення та впровадження програми з підтримки працевлаштування для жінок, молоді, осіб старшого віку та ветеранів війни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4) здійснення заходів, спрямованих на покращення навичок молоді, необхідних для пошуку роботи та успішного працевлаштування та соціального підприємництва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2025 рік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 xml:space="preserve">місцеві бюджети, інші джерела, не заборонені </w:t>
            </w:r>
            <w:r w:rsidR="005A2735"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законодавством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Відділ соціального захисту населення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908A2" w:rsidRPr="007908A2" w:rsidRDefault="007908A2" w:rsidP="007908A2">
            <w:pPr>
              <w:spacing w:after="160"/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</w:pPr>
            <w:r w:rsidRPr="007908A2">
              <w:rPr>
                <w:rFonts w:eastAsia="Aptos"/>
                <w:kern w:val="2"/>
                <w:sz w:val="24"/>
                <w:szCs w:val="24"/>
                <w:lang w:val="uk-UA" w:eastAsia="en-US"/>
                <w14:ligatures w14:val="standardContextual"/>
              </w:rPr>
              <w:t>забезпечено підготовку щороку звіту про результати здійснення заходів з публікацією інформації про заходи на офіційному веб-сайті Державної служби зайнятості</w:t>
            </w:r>
          </w:p>
        </w:tc>
      </w:tr>
    </w:tbl>
    <w:p w:rsidR="007908A2" w:rsidRPr="007908A2" w:rsidRDefault="007908A2" w:rsidP="007908A2">
      <w:pPr>
        <w:spacing w:after="160"/>
        <w:jc w:val="center"/>
        <w:rPr>
          <w:rFonts w:eastAsia="Aptos"/>
          <w:kern w:val="2"/>
          <w:sz w:val="24"/>
          <w:szCs w:val="24"/>
          <w:lang w:val="uk-UA" w:eastAsia="en-US"/>
          <w14:ligatures w14:val="standardContextual"/>
        </w:rPr>
      </w:pPr>
    </w:p>
    <w:p w:rsidR="007908A2" w:rsidRDefault="007908A2" w:rsidP="00761999">
      <w:pPr>
        <w:ind w:left="6663"/>
        <w:jc w:val="center"/>
        <w:rPr>
          <w:sz w:val="28"/>
          <w:szCs w:val="28"/>
          <w:lang w:val="uk-UA"/>
        </w:rPr>
      </w:pPr>
    </w:p>
    <w:p w:rsidR="00083B6C" w:rsidRDefault="00083B6C" w:rsidP="00083B6C">
      <w:pPr>
        <w:tabs>
          <w:tab w:val="left" w:pos="7025"/>
        </w:tabs>
        <w:ind w:left="666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083B6C" w:rsidRPr="006A622B" w:rsidRDefault="00083B6C" w:rsidP="00083B6C">
      <w:pPr>
        <w:spacing w:line="20" w:lineRule="atLeast"/>
        <w:rPr>
          <w:rFonts w:eastAsia="Calibri"/>
          <w:b/>
          <w:sz w:val="28"/>
          <w:szCs w:val="28"/>
          <w:lang w:val="uk-UA"/>
        </w:rPr>
      </w:pPr>
      <w:r w:rsidRPr="006A622B">
        <w:rPr>
          <w:rFonts w:eastAsia="Calibri"/>
          <w:b/>
          <w:sz w:val="28"/>
          <w:szCs w:val="28"/>
          <w:lang w:val="uk-UA"/>
        </w:rPr>
        <w:t>Керуючий справами (секретар)</w:t>
      </w:r>
    </w:p>
    <w:p w:rsidR="00083B6C" w:rsidRPr="006A622B" w:rsidRDefault="00083B6C" w:rsidP="00083B6C">
      <w:pPr>
        <w:spacing w:line="20" w:lineRule="atLeast"/>
        <w:rPr>
          <w:rFonts w:eastAsia="Calibri"/>
          <w:b/>
          <w:sz w:val="28"/>
          <w:szCs w:val="28"/>
          <w:lang w:val="uk-UA"/>
        </w:rPr>
      </w:pPr>
      <w:r w:rsidRPr="006A622B">
        <w:rPr>
          <w:rFonts w:eastAsia="Calibri"/>
          <w:b/>
          <w:sz w:val="28"/>
          <w:szCs w:val="28"/>
          <w:lang w:val="uk-UA"/>
        </w:rPr>
        <w:t xml:space="preserve">Виконавчого комітету міської ради                      </w:t>
      </w:r>
      <w:r>
        <w:rPr>
          <w:rFonts w:eastAsia="Calibri"/>
          <w:b/>
          <w:sz w:val="28"/>
          <w:szCs w:val="28"/>
          <w:lang w:val="uk-UA"/>
        </w:rPr>
        <w:t xml:space="preserve">                                                                          </w:t>
      </w:r>
      <w:r w:rsidRPr="006A622B">
        <w:rPr>
          <w:rFonts w:eastAsia="Calibri"/>
          <w:b/>
          <w:sz w:val="28"/>
          <w:szCs w:val="28"/>
          <w:lang w:val="uk-UA"/>
        </w:rPr>
        <w:t xml:space="preserve">        Галина ГОРИНЕЦЬКА</w:t>
      </w:r>
    </w:p>
    <w:p w:rsidR="00083B6C" w:rsidRDefault="00083B6C" w:rsidP="00083B6C">
      <w:pPr>
        <w:tabs>
          <w:tab w:val="left" w:pos="7025"/>
        </w:tabs>
        <w:ind w:left="6663"/>
        <w:rPr>
          <w:sz w:val="28"/>
          <w:szCs w:val="28"/>
          <w:lang w:val="uk-UA"/>
        </w:rPr>
      </w:pPr>
    </w:p>
    <w:p w:rsidR="00B44708" w:rsidRPr="006A622B" w:rsidRDefault="00B44708" w:rsidP="00761999">
      <w:pPr>
        <w:ind w:left="6663"/>
        <w:jc w:val="center"/>
        <w:rPr>
          <w:sz w:val="28"/>
          <w:szCs w:val="28"/>
          <w:lang w:val="uk-UA" w:eastAsia="uk-UA"/>
        </w:rPr>
      </w:pPr>
      <w:r w:rsidRPr="00083B6C">
        <w:rPr>
          <w:sz w:val="28"/>
          <w:szCs w:val="28"/>
          <w:lang w:val="uk-UA"/>
        </w:rPr>
        <w:br w:type="page"/>
      </w:r>
      <w:r w:rsidRPr="006A622B">
        <w:rPr>
          <w:rFonts w:eastAsia="Andale Sans UI"/>
          <w:kern w:val="2"/>
          <w:sz w:val="24"/>
          <w:szCs w:val="24"/>
          <w:lang w:val="uk-UA"/>
        </w:rPr>
        <w:lastRenderedPageBreak/>
        <w:t xml:space="preserve">          </w:t>
      </w:r>
      <w:r>
        <w:rPr>
          <w:rFonts w:eastAsia="Andale Sans UI"/>
          <w:kern w:val="2"/>
          <w:sz w:val="24"/>
          <w:szCs w:val="24"/>
          <w:lang w:val="uk-UA"/>
        </w:rPr>
        <w:t xml:space="preserve">             </w:t>
      </w:r>
      <w:r w:rsidRPr="006A622B">
        <w:rPr>
          <w:rFonts w:eastAsia="Andale Sans UI"/>
          <w:kern w:val="2"/>
          <w:sz w:val="24"/>
          <w:szCs w:val="24"/>
          <w:lang w:val="uk-UA"/>
        </w:rPr>
        <w:t xml:space="preserve">  </w:t>
      </w:r>
      <w:r w:rsidR="00761999">
        <w:rPr>
          <w:rFonts w:eastAsia="Andale Sans UI"/>
          <w:kern w:val="2"/>
          <w:sz w:val="24"/>
          <w:szCs w:val="24"/>
          <w:lang w:val="uk-UA"/>
        </w:rPr>
        <w:t xml:space="preserve"> </w:t>
      </w:r>
      <w:r w:rsidRPr="006A622B">
        <w:rPr>
          <w:sz w:val="28"/>
          <w:szCs w:val="28"/>
          <w:lang w:val="uk-UA" w:eastAsia="uk-UA"/>
        </w:rPr>
        <w:t xml:space="preserve">Додаток </w:t>
      </w:r>
      <w:r w:rsidR="00761999">
        <w:rPr>
          <w:sz w:val="28"/>
          <w:szCs w:val="28"/>
          <w:lang w:val="uk-UA" w:eastAsia="uk-UA"/>
        </w:rPr>
        <w:t>3</w:t>
      </w:r>
    </w:p>
    <w:p w:rsidR="00B44708" w:rsidRPr="006A622B" w:rsidRDefault="00B44708" w:rsidP="00761999">
      <w:pPr>
        <w:ind w:left="6663"/>
        <w:jc w:val="center"/>
        <w:rPr>
          <w:sz w:val="28"/>
          <w:szCs w:val="28"/>
          <w:lang w:val="uk-UA" w:eastAsia="uk-UA"/>
        </w:rPr>
      </w:pPr>
      <w:r w:rsidRPr="006A622B">
        <w:rPr>
          <w:sz w:val="28"/>
          <w:szCs w:val="28"/>
          <w:lang w:val="uk-UA" w:eastAsia="uk-UA"/>
        </w:rPr>
        <w:t xml:space="preserve">                                                               до рішення Виконавчого комітету</w:t>
      </w:r>
    </w:p>
    <w:p w:rsidR="00B44708" w:rsidRPr="006A622B" w:rsidRDefault="00B44708" w:rsidP="00761999">
      <w:pPr>
        <w:ind w:left="6663"/>
        <w:jc w:val="center"/>
        <w:rPr>
          <w:sz w:val="28"/>
          <w:szCs w:val="28"/>
          <w:lang w:val="uk-UA" w:eastAsia="uk-UA"/>
        </w:rPr>
      </w:pPr>
      <w:r w:rsidRPr="006A622B">
        <w:rPr>
          <w:sz w:val="28"/>
          <w:szCs w:val="28"/>
          <w:lang w:val="uk-UA" w:eastAsia="uk-UA"/>
        </w:rPr>
        <w:t xml:space="preserve">                                                          Перемишлянської міської ради                                                                                                                                                                           </w:t>
      </w:r>
    </w:p>
    <w:p w:rsidR="00366024" w:rsidRPr="006A622B" w:rsidRDefault="00366024" w:rsidP="00366024">
      <w:pPr>
        <w:jc w:val="center"/>
        <w:rPr>
          <w:sz w:val="28"/>
          <w:szCs w:val="28"/>
          <w:lang w:val="uk-UA" w:eastAsia="uk-UA"/>
        </w:rPr>
      </w:pPr>
      <w:r w:rsidRPr="006A622B">
        <w:rPr>
          <w:sz w:val="28"/>
          <w:szCs w:val="28"/>
          <w:lang w:val="uk-UA" w:eastAsia="uk-UA"/>
        </w:rPr>
        <w:t xml:space="preserve">                                                    </w:t>
      </w:r>
      <w:r>
        <w:rPr>
          <w:sz w:val="28"/>
          <w:szCs w:val="28"/>
          <w:lang w:val="uk-UA" w:eastAsia="uk-UA"/>
        </w:rPr>
        <w:t xml:space="preserve">                                                                                               </w:t>
      </w:r>
      <w:r w:rsidRPr="006A622B">
        <w:rPr>
          <w:sz w:val="28"/>
          <w:szCs w:val="28"/>
          <w:lang w:val="uk-UA" w:eastAsia="uk-UA"/>
        </w:rPr>
        <w:t xml:space="preserve">        </w:t>
      </w:r>
      <w:r>
        <w:rPr>
          <w:sz w:val="28"/>
          <w:szCs w:val="28"/>
          <w:lang w:val="uk-UA" w:eastAsia="uk-UA"/>
        </w:rPr>
        <w:t>від 27 листопада  2025</w:t>
      </w:r>
      <w:r w:rsidRPr="006A622B">
        <w:rPr>
          <w:sz w:val="28"/>
          <w:szCs w:val="28"/>
          <w:lang w:val="uk-UA" w:eastAsia="uk-UA"/>
        </w:rPr>
        <w:t xml:space="preserve"> р. № </w:t>
      </w:r>
      <w:r>
        <w:rPr>
          <w:sz w:val="28"/>
          <w:szCs w:val="28"/>
          <w:lang w:val="uk-UA" w:eastAsia="uk-UA"/>
        </w:rPr>
        <w:t>227</w:t>
      </w:r>
      <w:r w:rsidRPr="006A622B">
        <w:rPr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             </w:t>
      </w:r>
    </w:p>
    <w:p w:rsidR="00B44708" w:rsidRDefault="00B44708" w:rsidP="00B44708">
      <w:pPr>
        <w:rPr>
          <w:b/>
          <w:sz w:val="28"/>
          <w:szCs w:val="28"/>
          <w:lang w:val="uk-UA"/>
        </w:rPr>
      </w:pPr>
    </w:p>
    <w:p w:rsidR="00761999" w:rsidRPr="00761999" w:rsidRDefault="00761999" w:rsidP="00761999">
      <w:pPr>
        <w:pStyle w:val="a6"/>
        <w:spacing w:before="87"/>
        <w:ind w:right="566"/>
        <w:jc w:val="center"/>
      </w:pPr>
      <w:r w:rsidRPr="00761999">
        <w:t>ПОКАЗНИКИ</w:t>
      </w:r>
      <w:r w:rsidRPr="00761999">
        <w:rPr>
          <w:spacing w:val="-2"/>
        </w:rPr>
        <w:t xml:space="preserve"> РЕЗУЛЬТАТИВНОСТІ</w:t>
      </w:r>
    </w:p>
    <w:p w:rsidR="00761999" w:rsidRPr="00761999" w:rsidRDefault="00761999" w:rsidP="00761999">
      <w:pPr>
        <w:pStyle w:val="a6"/>
        <w:ind w:left="2" w:right="566"/>
        <w:jc w:val="center"/>
      </w:pPr>
      <w:r w:rsidRPr="00761999">
        <w:t>до</w:t>
      </w:r>
      <w:r w:rsidRPr="00761999">
        <w:rPr>
          <w:spacing w:val="-2"/>
        </w:rPr>
        <w:t xml:space="preserve"> </w:t>
      </w:r>
      <w:r w:rsidRPr="00761999">
        <w:t>цілей</w:t>
      </w:r>
      <w:r w:rsidRPr="00761999">
        <w:rPr>
          <w:spacing w:val="-3"/>
        </w:rPr>
        <w:t xml:space="preserve"> </w:t>
      </w:r>
      <w:r w:rsidRPr="00761999">
        <w:t>місцевого</w:t>
      </w:r>
      <w:r w:rsidRPr="00761999">
        <w:rPr>
          <w:spacing w:val="-2"/>
        </w:rPr>
        <w:t xml:space="preserve"> </w:t>
      </w:r>
      <w:r w:rsidRPr="00761999">
        <w:t>плану</w:t>
      </w:r>
      <w:r w:rsidRPr="00761999">
        <w:rPr>
          <w:spacing w:val="-2"/>
        </w:rPr>
        <w:t xml:space="preserve"> </w:t>
      </w:r>
      <w:r w:rsidRPr="00761999">
        <w:t>заходів</w:t>
      </w:r>
      <w:r w:rsidRPr="00761999">
        <w:rPr>
          <w:spacing w:val="-3"/>
        </w:rPr>
        <w:t xml:space="preserve"> </w:t>
      </w:r>
      <w:r w:rsidRPr="00761999">
        <w:t>на</w:t>
      </w:r>
      <w:r w:rsidRPr="00761999">
        <w:rPr>
          <w:spacing w:val="-2"/>
        </w:rPr>
        <w:t xml:space="preserve"> </w:t>
      </w:r>
      <w:r w:rsidRPr="00761999">
        <w:t>2025-2026</w:t>
      </w:r>
      <w:r w:rsidRPr="00761999">
        <w:rPr>
          <w:spacing w:val="-2"/>
        </w:rPr>
        <w:t xml:space="preserve"> </w:t>
      </w:r>
      <w:r w:rsidRPr="00761999">
        <w:t>роки</w:t>
      </w:r>
      <w:r w:rsidRPr="00761999">
        <w:rPr>
          <w:spacing w:val="-2"/>
        </w:rPr>
        <w:t xml:space="preserve"> </w:t>
      </w:r>
      <w:r w:rsidRPr="00761999">
        <w:t>з</w:t>
      </w:r>
      <w:r w:rsidRPr="00761999">
        <w:rPr>
          <w:spacing w:val="-3"/>
        </w:rPr>
        <w:t xml:space="preserve"> </w:t>
      </w:r>
      <w:r w:rsidRPr="00761999">
        <w:t>реалізації</w:t>
      </w:r>
      <w:r w:rsidRPr="00761999">
        <w:rPr>
          <w:spacing w:val="-2"/>
        </w:rPr>
        <w:t xml:space="preserve"> </w:t>
      </w:r>
      <w:r w:rsidRPr="00761999">
        <w:rPr>
          <w:sz w:val="28"/>
          <w:szCs w:val="28"/>
        </w:rPr>
        <w:t>в</w:t>
      </w:r>
      <w:r w:rsidRPr="00761999">
        <w:rPr>
          <w:spacing w:val="-3"/>
          <w:sz w:val="28"/>
          <w:szCs w:val="28"/>
        </w:rPr>
        <w:t xml:space="preserve"> </w:t>
      </w:r>
      <w:r w:rsidRPr="00761999">
        <w:rPr>
          <w:sz w:val="28"/>
          <w:szCs w:val="28"/>
        </w:rPr>
        <w:t>Перемишлянській територіальній громаді</w:t>
      </w:r>
      <w:r w:rsidRPr="00761999">
        <w:rPr>
          <w:spacing w:val="-2"/>
          <w:sz w:val="28"/>
          <w:szCs w:val="28"/>
        </w:rPr>
        <w:t xml:space="preserve"> </w:t>
      </w:r>
      <w:r w:rsidRPr="00761999">
        <w:t>Національної</w:t>
      </w:r>
      <w:r w:rsidRPr="00761999">
        <w:rPr>
          <w:spacing w:val="-3"/>
        </w:rPr>
        <w:t xml:space="preserve"> </w:t>
      </w:r>
      <w:r w:rsidRPr="00761999">
        <w:t>стратегії</w:t>
      </w:r>
      <w:r w:rsidRPr="00761999">
        <w:rPr>
          <w:spacing w:val="-3"/>
        </w:rPr>
        <w:t xml:space="preserve"> </w:t>
      </w:r>
      <w:r w:rsidRPr="00761999">
        <w:t>із</w:t>
      </w:r>
      <w:r w:rsidRPr="00761999">
        <w:rPr>
          <w:spacing w:val="-2"/>
        </w:rPr>
        <w:t xml:space="preserve"> </w:t>
      </w:r>
      <w:r w:rsidRPr="00761999">
        <w:t xml:space="preserve">створення </w:t>
      </w:r>
      <w:proofErr w:type="spellStart"/>
      <w:r w:rsidRPr="00761999">
        <w:t>безбар’єрного</w:t>
      </w:r>
      <w:proofErr w:type="spellEnd"/>
      <w:r w:rsidRPr="00761999">
        <w:t xml:space="preserve"> простору в Україні на період до 2030 року</w:t>
      </w:r>
    </w:p>
    <w:p w:rsidR="00761999" w:rsidRDefault="00761999" w:rsidP="00761999">
      <w:pPr>
        <w:spacing w:before="43"/>
        <w:rPr>
          <w:b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495"/>
        </w:trPr>
        <w:tc>
          <w:tcPr>
            <w:tcW w:w="701" w:type="dxa"/>
            <w:vMerge w:val="restart"/>
          </w:tcPr>
          <w:p w:rsidR="00761999" w:rsidRDefault="00761999" w:rsidP="007908A2">
            <w:pPr>
              <w:pStyle w:val="TableParagraph"/>
              <w:spacing w:before="26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091" w:type="dxa"/>
            <w:vMerge w:val="restart"/>
          </w:tcPr>
          <w:p w:rsidR="00761999" w:rsidRDefault="00761999" w:rsidP="007908A2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74" w:right="216" w:hanging="2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Найменування показника</w:t>
            </w:r>
          </w:p>
        </w:tc>
        <w:tc>
          <w:tcPr>
            <w:tcW w:w="1366" w:type="dxa"/>
            <w:vMerge w:val="restart"/>
          </w:tcPr>
          <w:p w:rsidR="00761999" w:rsidRDefault="00761999" w:rsidP="007908A2">
            <w:pPr>
              <w:pStyle w:val="TableParagraph"/>
              <w:spacing w:before="260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Одиниця </w:t>
            </w:r>
            <w:proofErr w:type="spellStart"/>
            <w:r>
              <w:rPr>
                <w:b/>
                <w:spacing w:val="-2"/>
                <w:sz w:val="24"/>
              </w:rPr>
              <w:t>вимірюван</w:t>
            </w:r>
            <w:proofErr w:type="spellEnd"/>
          </w:p>
          <w:p w:rsidR="00761999" w:rsidRDefault="00761999" w:rsidP="007908A2">
            <w:pPr>
              <w:pStyle w:val="TableParagraph"/>
              <w:ind w:left="17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ня</w:t>
            </w:r>
          </w:p>
        </w:tc>
        <w:tc>
          <w:tcPr>
            <w:tcW w:w="4691" w:type="dxa"/>
            <w:gridSpan w:val="7"/>
          </w:tcPr>
          <w:p w:rsidR="00761999" w:rsidRDefault="00761999" w:rsidP="007908A2">
            <w:pPr>
              <w:pStyle w:val="TableParagraph"/>
              <w:spacing w:before="30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Значення </w:t>
            </w:r>
            <w:r>
              <w:rPr>
                <w:b/>
                <w:spacing w:val="-2"/>
                <w:sz w:val="24"/>
              </w:rPr>
              <w:t>показника</w:t>
            </w:r>
          </w:p>
        </w:tc>
        <w:tc>
          <w:tcPr>
            <w:tcW w:w="1677" w:type="dxa"/>
            <w:vMerge w:val="restart"/>
          </w:tcPr>
          <w:p w:rsidR="00761999" w:rsidRDefault="00761999" w:rsidP="007908A2">
            <w:pPr>
              <w:pStyle w:val="TableParagraph"/>
              <w:spacing w:before="260"/>
              <w:ind w:left="58" w:right="4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Періодичність проведення моніторингу</w:t>
            </w:r>
          </w:p>
        </w:tc>
        <w:tc>
          <w:tcPr>
            <w:tcW w:w="2051" w:type="dxa"/>
            <w:vMerge w:val="restart"/>
          </w:tcPr>
          <w:p w:rsidR="00761999" w:rsidRDefault="00761999" w:rsidP="007908A2">
            <w:pPr>
              <w:pStyle w:val="TableParagraph"/>
              <w:spacing w:before="260"/>
              <w:ind w:left="167" w:right="15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Відповідальний </w:t>
            </w:r>
            <w:r>
              <w:rPr>
                <w:b/>
                <w:sz w:val="24"/>
              </w:rPr>
              <w:t xml:space="preserve">за проведення </w:t>
            </w:r>
            <w:r>
              <w:rPr>
                <w:b/>
                <w:spacing w:val="-2"/>
                <w:sz w:val="24"/>
              </w:rPr>
              <w:t>моніторингу</w:t>
            </w:r>
          </w:p>
        </w:tc>
        <w:tc>
          <w:tcPr>
            <w:tcW w:w="2545" w:type="dxa"/>
            <w:vMerge w:val="restart"/>
          </w:tcPr>
          <w:p w:rsidR="00761999" w:rsidRDefault="00761999" w:rsidP="007908A2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655" w:right="571" w:hanging="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Методологія розрахунку</w:t>
            </w:r>
          </w:p>
        </w:tc>
      </w:tr>
      <w:tr w:rsidR="00761999" w:rsidTr="007908A2">
        <w:trPr>
          <w:trHeight w:val="495"/>
        </w:trPr>
        <w:tc>
          <w:tcPr>
            <w:tcW w:w="701" w:type="dxa"/>
            <w:vMerge/>
            <w:tcBorders>
              <w:top w:val="nil"/>
            </w:tcBorders>
          </w:tcPr>
          <w:p w:rsidR="00761999" w:rsidRDefault="00761999" w:rsidP="007908A2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61999" w:rsidRDefault="00761999" w:rsidP="007908A2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</w:tcBorders>
          </w:tcPr>
          <w:p w:rsidR="00761999" w:rsidRDefault="00761999" w:rsidP="007908A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761999" w:rsidRDefault="00761999" w:rsidP="007908A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базове</w:t>
            </w:r>
          </w:p>
        </w:tc>
        <w:tc>
          <w:tcPr>
            <w:tcW w:w="2915" w:type="dxa"/>
            <w:gridSpan w:val="5"/>
          </w:tcPr>
          <w:p w:rsidR="00761999" w:rsidRDefault="00761999" w:rsidP="007908A2">
            <w:pPr>
              <w:pStyle w:val="TableParagraph"/>
              <w:spacing w:before="30"/>
              <w:ind w:left="9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 </w:t>
            </w:r>
            <w:r>
              <w:rPr>
                <w:b/>
                <w:spacing w:val="-2"/>
                <w:sz w:val="24"/>
              </w:rPr>
              <w:t>роками</w:t>
            </w:r>
          </w:p>
        </w:tc>
        <w:tc>
          <w:tcPr>
            <w:tcW w:w="925" w:type="dxa"/>
            <w:vMerge w:val="restart"/>
          </w:tcPr>
          <w:p w:rsidR="00761999" w:rsidRDefault="00761999" w:rsidP="007908A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цільове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761999" w:rsidRDefault="00761999" w:rsidP="007908A2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:rsidR="00761999" w:rsidRDefault="00761999" w:rsidP="007908A2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  <w:vMerge/>
            <w:tcBorders>
              <w:top w:val="nil"/>
            </w:tcBorders>
          </w:tcPr>
          <w:p w:rsidR="00761999" w:rsidRDefault="00761999" w:rsidP="007908A2">
            <w:pPr>
              <w:rPr>
                <w:sz w:val="2"/>
                <w:szCs w:val="2"/>
              </w:rPr>
            </w:pPr>
          </w:p>
        </w:tc>
      </w:tr>
      <w:tr w:rsidR="00761999" w:rsidTr="007908A2">
        <w:trPr>
          <w:trHeight w:val="495"/>
        </w:trPr>
        <w:tc>
          <w:tcPr>
            <w:tcW w:w="701" w:type="dxa"/>
            <w:vMerge/>
            <w:tcBorders>
              <w:top w:val="nil"/>
            </w:tcBorders>
          </w:tcPr>
          <w:p w:rsidR="00761999" w:rsidRDefault="00761999" w:rsidP="007908A2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61999" w:rsidRDefault="00761999" w:rsidP="007908A2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</w:tcBorders>
          </w:tcPr>
          <w:p w:rsidR="00761999" w:rsidRDefault="00761999" w:rsidP="007908A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61999" w:rsidRDefault="00761999" w:rsidP="007908A2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:rsidR="00761999" w:rsidRDefault="00761999" w:rsidP="007908A2">
            <w:pPr>
              <w:pStyle w:val="TableParagraph"/>
              <w:spacing w:before="30"/>
              <w:ind w:left="4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2025</w:t>
            </w:r>
          </w:p>
        </w:tc>
        <w:tc>
          <w:tcPr>
            <w:tcW w:w="583" w:type="dxa"/>
          </w:tcPr>
          <w:p w:rsidR="00761999" w:rsidRDefault="00761999" w:rsidP="007908A2">
            <w:pPr>
              <w:pStyle w:val="TableParagraph"/>
              <w:spacing w:before="30"/>
              <w:ind w:left="4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  <w:tc>
          <w:tcPr>
            <w:tcW w:w="583" w:type="dxa"/>
          </w:tcPr>
          <w:p w:rsidR="00761999" w:rsidRDefault="00761999" w:rsidP="007908A2">
            <w:pPr>
              <w:pStyle w:val="TableParagraph"/>
              <w:spacing w:before="30"/>
              <w:ind w:left="4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2027</w:t>
            </w:r>
          </w:p>
        </w:tc>
        <w:tc>
          <w:tcPr>
            <w:tcW w:w="583" w:type="dxa"/>
          </w:tcPr>
          <w:p w:rsidR="00761999" w:rsidRDefault="00761999" w:rsidP="007908A2">
            <w:pPr>
              <w:pStyle w:val="TableParagraph"/>
              <w:spacing w:before="30"/>
              <w:ind w:left="4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2028</w:t>
            </w:r>
          </w:p>
        </w:tc>
        <w:tc>
          <w:tcPr>
            <w:tcW w:w="583" w:type="dxa"/>
          </w:tcPr>
          <w:p w:rsidR="00761999" w:rsidRDefault="00761999" w:rsidP="007908A2">
            <w:pPr>
              <w:pStyle w:val="TableParagraph"/>
              <w:spacing w:before="30"/>
              <w:ind w:left="4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2029</w:t>
            </w:r>
          </w:p>
        </w:tc>
        <w:tc>
          <w:tcPr>
            <w:tcW w:w="925" w:type="dxa"/>
            <w:vMerge/>
            <w:tcBorders>
              <w:top w:val="nil"/>
            </w:tcBorders>
          </w:tcPr>
          <w:p w:rsidR="00761999" w:rsidRDefault="00761999" w:rsidP="007908A2"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  <w:vMerge/>
            <w:tcBorders>
              <w:top w:val="nil"/>
            </w:tcBorders>
          </w:tcPr>
          <w:p w:rsidR="00761999" w:rsidRDefault="00761999" w:rsidP="007908A2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:rsidR="00761999" w:rsidRDefault="00761999" w:rsidP="007908A2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  <w:vMerge/>
            <w:tcBorders>
              <w:top w:val="nil"/>
            </w:tcBorders>
          </w:tcPr>
          <w:p w:rsidR="00761999" w:rsidRDefault="00761999" w:rsidP="007908A2">
            <w:pPr>
              <w:rPr>
                <w:sz w:val="2"/>
                <w:szCs w:val="2"/>
              </w:rPr>
            </w:pPr>
          </w:p>
        </w:tc>
      </w:tr>
      <w:tr w:rsidR="00761999" w:rsidTr="007908A2">
        <w:trPr>
          <w:trHeight w:val="495"/>
        </w:trPr>
        <w:tc>
          <w:tcPr>
            <w:tcW w:w="12577" w:type="dxa"/>
            <w:gridSpan w:val="12"/>
          </w:tcPr>
          <w:p w:rsidR="00761999" w:rsidRDefault="00761999" w:rsidP="007908A2">
            <w:pPr>
              <w:pStyle w:val="TableParagraph"/>
              <w:spacing w:before="30"/>
              <w:ind w:left="47"/>
              <w:rPr>
                <w:sz w:val="24"/>
              </w:rPr>
            </w:pPr>
            <w:r>
              <w:rPr>
                <w:sz w:val="24"/>
              </w:rPr>
              <w:t xml:space="preserve">Напрям 1. Фізична </w:t>
            </w:r>
            <w:proofErr w:type="spellStart"/>
            <w:r>
              <w:rPr>
                <w:spacing w:val="-2"/>
                <w:sz w:val="24"/>
              </w:rPr>
              <w:t>безбар’єрність</w:t>
            </w:r>
            <w:proofErr w:type="spellEnd"/>
          </w:p>
        </w:tc>
        <w:tc>
          <w:tcPr>
            <w:tcW w:w="2545" w:type="dxa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</w:tr>
      <w:tr w:rsidR="00761999" w:rsidTr="007908A2">
        <w:trPr>
          <w:trHeight w:val="495"/>
        </w:trPr>
        <w:tc>
          <w:tcPr>
            <w:tcW w:w="15122" w:type="dxa"/>
            <w:gridSpan w:val="13"/>
          </w:tcPr>
          <w:p w:rsidR="00761999" w:rsidRDefault="00761999" w:rsidP="007908A2">
            <w:pPr>
              <w:pStyle w:val="TableParagraph"/>
              <w:spacing w:before="30"/>
              <w:ind w:left="47"/>
              <w:rPr>
                <w:sz w:val="24"/>
              </w:rPr>
            </w:pPr>
            <w:r>
              <w:rPr>
                <w:sz w:val="24"/>
              </w:rPr>
              <w:t>Стратегічна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ціль.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Новостворені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обʼєкти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фізичного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оточення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відповідають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вимогам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фізичної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безбарʼєрності</w:t>
            </w:r>
            <w:proofErr w:type="spellEnd"/>
          </w:p>
        </w:tc>
      </w:tr>
      <w:tr w:rsidR="00761999" w:rsidTr="007908A2">
        <w:trPr>
          <w:trHeight w:val="5615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06"/>
              <w:rPr>
                <w:b/>
                <w:sz w:val="24"/>
              </w:rPr>
            </w:pPr>
          </w:p>
          <w:p w:rsidR="00761999" w:rsidRDefault="005A2735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44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Кількість </w:t>
            </w:r>
            <w:r>
              <w:rPr>
                <w:sz w:val="24"/>
              </w:rPr>
              <w:t>публікацій/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заходів 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підвищення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рівня </w:t>
            </w:r>
            <w:r>
              <w:rPr>
                <w:spacing w:val="-2"/>
                <w:sz w:val="24"/>
              </w:rPr>
              <w:t xml:space="preserve">обізнаності громадськості </w:t>
            </w:r>
            <w:r>
              <w:rPr>
                <w:sz w:val="24"/>
              </w:rPr>
              <w:t xml:space="preserve">щодо норм та </w:t>
            </w:r>
            <w:r>
              <w:rPr>
                <w:spacing w:val="-2"/>
                <w:sz w:val="24"/>
              </w:rPr>
              <w:t>стандартів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фізичної </w:t>
            </w:r>
            <w:r>
              <w:rPr>
                <w:sz w:val="24"/>
              </w:rPr>
              <w:t xml:space="preserve">доступності, а також їх права на </w:t>
            </w:r>
            <w:r>
              <w:rPr>
                <w:spacing w:val="-2"/>
                <w:sz w:val="24"/>
              </w:rPr>
              <w:t>фізичну доступність</w:t>
            </w: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0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одиниць</w:t>
            </w: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0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0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0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0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0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0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0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0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щокварталу</w:t>
            </w: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40"/>
              <w:rPr>
                <w:sz w:val="24"/>
              </w:rPr>
            </w:pPr>
            <w:r w:rsidRPr="007C2BAE">
              <w:rPr>
                <w:sz w:val="24"/>
              </w:rPr>
              <w:t>Відділ цифрового розвитку, промоції громади та туризму</w:t>
            </w: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8"/>
              <w:rPr>
                <w:sz w:val="24"/>
              </w:rPr>
            </w:pPr>
            <w:r>
              <w:rPr>
                <w:sz w:val="24"/>
              </w:rPr>
              <w:t xml:space="preserve">Зазначається кількість новин, звітів, </w:t>
            </w:r>
            <w:r>
              <w:rPr>
                <w:spacing w:val="-2"/>
                <w:sz w:val="24"/>
              </w:rPr>
              <w:t xml:space="preserve">опублікованих </w:t>
            </w:r>
            <w:r>
              <w:rPr>
                <w:sz w:val="24"/>
              </w:rPr>
              <w:t xml:space="preserve">матеріалів у розділі </w:t>
            </w:r>
            <w:r>
              <w:rPr>
                <w:spacing w:val="-2"/>
                <w:sz w:val="24"/>
              </w:rPr>
              <w:t>“</w:t>
            </w:r>
            <w:proofErr w:type="spellStart"/>
            <w:r>
              <w:rPr>
                <w:spacing w:val="-2"/>
                <w:sz w:val="24"/>
              </w:rPr>
              <w:t>Безбар’єрний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простір”, що були оприлюднені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протягом </w:t>
            </w:r>
            <w:r>
              <w:rPr>
                <w:spacing w:val="-2"/>
                <w:sz w:val="24"/>
              </w:rPr>
              <w:t>року.</w:t>
            </w:r>
          </w:p>
          <w:p w:rsidR="00761999" w:rsidRDefault="00761999" w:rsidP="007908A2">
            <w:pPr>
              <w:pStyle w:val="TableParagraph"/>
              <w:ind w:left="44" w:right="97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розрахунку </w:t>
            </w:r>
            <w:r>
              <w:rPr>
                <w:spacing w:val="-2"/>
                <w:sz w:val="24"/>
              </w:rPr>
              <w:t>включаються: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ind w:left="44" w:right="93" w:firstLine="0"/>
              <w:rPr>
                <w:sz w:val="24"/>
              </w:rPr>
            </w:pPr>
            <w:r>
              <w:rPr>
                <w:sz w:val="24"/>
              </w:rPr>
              <w:t>офіційно зафіксовані публікації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сайтах,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 ЗМІ, соціальних мережах органів влади або партнерських </w:t>
            </w:r>
            <w:r>
              <w:rPr>
                <w:spacing w:val="-2"/>
                <w:sz w:val="24"/>
              </w:rPr>
              <w:t>організацій);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ind w:left="44" w:right="241" w:firstLine="0"/>
              <w:jc w:val="both"/>
              <w:rPr>
                <w:sz w:val="24"/>
              </w:rPr>
            </w:pPr>
            <w:r>
              <w:rPr>
                <w:sz w:val="24"/>
              </w:rPr>
              <w:t>публічні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заходи,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що мали освітню мету та стосувалися фізичної </w:t>
            </w:r>
            <w:r>
              <w:rPr>
                <w:spacing w:val="-2"/>
                <w:sz w:val="24"/>
              </w:rPr>
              <w:t>доступності;</w:t>
            </w:r>
          </w:p>
        </w:tc>
      </w:tr>
    </w:tbl>
    <w:p w:rsidR="00761999" w:rsidRDefault="00761999" w:rsidP="00761999">
      <w:pPr>
        <w:pStyle w:val="TableParagraph"/>
        <w:jc w:val="both"/>
        <w:rPr>
          <w:sz w:val="24"/>
        </w:rPr>
        <w:sectPr w:rsidR="00761999" w:rsidSect="00761999">
          <w:pgSz w:w="16840" w:h="11910" w:orient="landscape"/>
          <w:pgMar w:top="709" w:right="141" w:bottom="0" w:left="708" w:header="708" w:footer="708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2169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події,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яких окремо підкреслювалося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право осіб на фізичну </w:t>
            </w:r>
            <w:r>
              <w:rPr>
                <w:spacing w:val="-2"/>
                <w:sz w:val="24"/>
              </w:rPr>
              <w:t>доступність.</w:t>
            </w:r>
          </w:p>
          <w:p w:rsidR="00761999" w:rsidRDefault="00761999" w:rsidP="007908A2">
            <w:pPr>
              <w:pStyle w:val="TableParagraph"/>
              <w:ind w:left="44" w:right="323"/>
              <w:rPr>
                <w:sz w:val="24"/>
              </w:rPr>
            </w:pPr>
            <w:r>
              <w:rPr>
                <w:sz w:val="24"/>
              </w:rPr>
              <w:t>Бажано фіксувати охоплення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аудиторії.</w:t>
            </w:r>
          </w:p>
        </w:tc>
      </w:tr>
      <w:tr w:rsidR="00761999" w:rsidTr="007908A2">
        <w:trPr>
          <w:trHeight w:val="495"/>
        </w:trPr>
        <w:tc>
          <w:tcPr>
            <w:tcW w:w="1512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/>
              <w:rPr>
                <w:sz w:val="24"/>
              </w:rPr>
            </w:pPr>
            <w:r>
              <w:rPr>
                <w:sz w:val="24"/>
              </w:rPr>
              <w:t>Стратегічна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ціль.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Об’єкти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фізичного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оточення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адаптуються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відповідно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сучасних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стандартів</w:t>
            </w:r>
            <w:r>
              <w:rPr>
                <w:spacing w:val="-2"/>
                <w:sz w:val="24"/>
              </w:rPr>
              <w:t xml:space="preserve"> доступності</w:t>
            </w:r>
          </w:p>
        </w:tc>
      </w:tr>
      <w:tr w:rsidR="00761999" w:rsidTr="007908A2">
        <w:trPr>
          <w:trHeight w:val="6683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5A2735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Частка </w:t>
            </w:r>
            <w:proofErr w:type="spellStart"/>
            <w:r>
              <w:rPr>
                <w:spacing w:val="-2"/>
                <w:sz w:val="24"/>
              </w:rPr>
              <w:t>безбар’єрних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об’єктів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фізичного оточення (за </w:t>
            </w:r>
            <w:r>
              <w:rPr>
                <w:spacing w:val="-2"/>
                <w:sz w:val="24"/>
              </w:rPr>
              <w:t xml:space="preserve">формами </w:t>
            </w:r>
            <w:r>
              <w:rPr>
                <w:sz w:val="24"/>
              </w:rPr>
              <w:t xml:space="preserve">власності, типами </w:t>
            </w:r>
            <w:r>
              <w:rPr>
                <w:spacing w:val="-2"/>
                <w:sz w:val="24"/>
              </w:rPr>
              <w:t>будівель, регіонами)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відсотків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15,67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0"/>
              <w:shd w:val="clear" w:color="auto" w:fill="FFFFFF"/>
              <w:spacing w:before="0" w:after="0"/>
              <w:rPr>
                <w:rFonts w:ascii="Arial" w:hAnsi="Arial" w:cs="Arial"/>
                <w:color w:val="1D1D1B"/>
                <w:sz w:val="26"/>
                <w:szCs w:val="26"/>
              </w:rPr>
            </w:pPr>
            <w:proofErr w:type="spellStart"/>
            <w:r>
              <w:rPr>
                <w:color w:val="1D1D1B"/>
                <w:bdr w:val="none" w:sz="0" w:space="0" w:color="auto" w:frame="1"/>
              </w:rPr>
              <w:t>Балансоутримачі</w:t>
            </w:r>
            <w:proofErr w:type="spellEnd"/>
            <w:r>
              <w:rPr>
                <w:color w:val="1D1D1B"/>
                <w:bdr w:val="none" w:sz="0" w:space="0" w:color="auto" w:frame="1"/>
              </w:rPr>
              <w:t xml:space="preserve"> об’єктів</w:t>
            </w:r>
          </w:p>
          <w:p w:rsidR="00761999" w:rsidRDefault="00761999" w:rsidP="007908A2">
            <w:pPr>
              <w:pStyle w:val="tableparagraph0"/>
              <w:shd w:val="clear" w:color="auto" w:fill="FFFFFF"/>
              <w:spacing w:before="0" w:after="0"/>
              <w:rPr>
                <w:rFonts w:ascii="Arial" w:hAnsi="Arial" w:cs="Arial"/>
                <w:color w:val="1D1D1B"/>
                <w:sz w:val="26"/>
                <w:szCs w:val="26"/>
              </w:rPr>
            </w:pPr>
            <w:r>
              <w:rPr>
                <w:color w:val="000000"/>
                <w:bdr w:val="none" w:sz="0" w:space="0" w:color="auto" w:frame="1"/>
              </w:rPr>
              <w:t>Відділ </w:t>
            </w:r>
            <w:r>
              <w:rPr>
                <w:color w:val="1D1D1B"/>
                <w:bdr w:val="none" w:sz="0" w:space="0" w:color="auto" w:frame="1"/>
              </w:rPr>
              <w:t>архітектури, містобудування та охорони культурної спадщини</w:t>
            </w:r>
          </w:p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4"/>
              <w:rPr>
                <w:sz w:val="24"/>
              </w:rPr>
            </w:pPr>
            <w:r>
              <w:rPr>
                <w:sz w:val="24"/>
              </w:rPr>
              <w:t xml:space="preserve">Методологія збору описана у Порядку </w:t>
            </w:r>
            <w:r>
              <w:rPr>
                <w:spacing w:val="-2"/>
                <w:sz w:val="24"/>
              </w:rPr>
              <w:t xml:space="preserve">проведення </w:t>
            </w:r>
            <w:r>
              <w:rPr>
                <w:sz w:val="24"/>
              </w:rPr>
              <w:t>моніторингу та оцінки ступеня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безбар’єрності</w:t>
            </w:r>
            <w:proofErr w:type="spellEnd"/>
            <w:r>
              <w:rPr>
                <w:sz w:val="24"/>
              </w:rPr>
              <w:t xml:space="preserve"> об’єктів фізичного оточення і послуг для осіб з інвалідністю, </w:t>
            </w:r>
            <w:r>
              <w:rPr>
                <w:spacing w:val="-2"/>
                <w:sz w:val="24"/>
              </w:rPr>
              <w:t xml:space="preserve">затвердженого </w:t>
            </w:r>
            <w:r>
              <w:rPr>
                <w:sz w:val="24"/>
              </w:rPr>
              <w:t>постановою Кабінету Міністрів України від 18 березня 2025 року</w:t>
            </w: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№311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87"/>
              <w:rPr>
                <w:sz w:val="24"/>
              </w:rPr>
            </w:pPr>
            <w:r>
              <w:rPr>
                <w:sz w:val="24"/>
              </w:rPr>
              <w:t>Зазначається частка обстежених об’єктів, які отримали оцінку “</w:t>
            </w:r>
            <w:proofErr w:type="spellStart"/>
            <w:r>
              <w:rPr>
                <w:sz w:val="24"/>
              </w:rPr>
              <w:t>безбар’єрні</w:t>
            </w:r>
            <w:proofErr w:type="spellEnd"/>
            <w:r>
              <w:rPr>
                <w:sz w:val="24"/>
              </w:rPr>
              <w:t>”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(загальна цифра по всіх типам).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230"/>
              <w:rPr>
                <w:sz w:val="24"/>
              </w:rPr>
            </w:pPr>
            <w:r>
              <w:rPr>
                <w:sz w:val="24"/>
              </w:rPr>
              <w:t>Типи об’єктів визначаються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щороку відповідно до Постанови Кабінету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headerReference w:type="default" r:id="rId26"/>
          <w:pgSz w:w="16840" w:h="11910" w:orient="landscape"/>
          <w:pgMar w:top="1260" w:right="141" w:bottom="724" w:left="708" w:header="718" w:footer="0" w:gutter="0"/>
          <w:pgNumType w:start="2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RPr="006B23D2" w:rsidTr="007908A2">
        <w:trPr>
          <w:trHeight w:val="1047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/>
              <w:rPr>
                <w:sz w:val="24"/>
              </w:rPr>
            </w:pPr>
            <w:r>
              <w:rPr>
                <w:sz w:val="24"/>
              </w:rPr>
              <w:t>Міністрів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  <w:r>
              <w:rPr>
                <w:spacing w:val="-5"/>
                <w:sz w:val="24"/>
              </w:rPr>
              <w:t xml:space="preserve"> від</w:t>
            </w: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березня 2025 </w:t>
            </w:r>
            <w:r>
              <w:rPr>
                <w:spacing w:val="-4"/>
                <w:sz w:val="24"/>
              </w:rPr>
              <w:t>року</w:t>
            </w: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№311</w:t>
            </w:r>
          </w:p>
        </w:tc>
      </w:tr>
      <w:tr w:rsidR="00761999" w:rsidTr="007908A2">
        <w:trPr>
          <w:trHeight w:val="8339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5A2735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368"/>
              <w:rPr>
                <w:sz w:val="24"/>
              </w:rPr>
            </w:pPr>
            <w:r>
              <w:rPr>
                <w:sz w:val="24"/>
              </w:rPr>
              <w:t>Частка об’єктів благоустрою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(за типами), що </w:t>
            </w:r>
            <w:r>
              <w:rPr>
                <w:spacing w:val="-2"/>
                <w:sz w:val="24"/>
              </w:rPr>
              <w:t xml:space="preserve">відповідають </w:t>
            </w:r>
            <w:r>
              <w:rPr>
                <w:sz w:val="24"/>
              </w:rPr>
              <w:t xml:space="preserve">вимогам до </w:t>
            </w:r>
            <w:proofErr w:type="spellStart"/>
            <w:r>
              <w:rPr>
                <w:spacing w:val="-2"/>
                <w:sz w:val="24"/>
              </w:rPr>
              <w:t>безбар’єрності</w:t>
            </w:r>
            <w:proofErr w:type="spellEnd"/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відсотків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0"/>
              <w:shd w:val="clear" w:color="auto" w:fill="FFFFFF"/>
              <w:spacing w:before="0" w:after="0"/>
              <w:rPr>
                <w:rFonts w:ascii="Arial" w:hAnsi="Arial" w:cs="Arial"/>
                <w:color w:val="1D1D1B"/>
                <w:sz w:val="26"/>
                <w:szCs w:val="26"/>
              </w:rPr>
            </w:pPr>
            <w:proofErr w:type="spellStart"/>
            <w:r>
              <w:rPr>
                <w:color w:val="1D1D1B"/>
                <w:bdr w:val="none" w:sz="0" w:space="0" w:color="auto" w:frame="1"/>
              </w:rPr>
              <w:t>Балансоутримачі</w:t>
            </w:r>
            <w:proofErr w:type="spellEnd"/>
            <w:r>
              <w:rPr>
                <w:color w:val="1D1D1B"/>
                <w:bdr w:val="none" w:sz="0" w:space="0" w:color="auto" w:frame="1"/>
              </w:rPr>
              <w:t xml:space="preserve"> об’єктів</w:t>
            </w:r>
          </w:p>
          <w:p w:rsidR="00761999" w:rsidRDefault="00761999" w:rsidP="007908A2">
            <w:pPr>
              <w:pStyle w:val="tableparagraph0"/>
              <w:shd w:val="clear" w:color="auto" w:fill="FFFFFF"/>
              <w:spacing w:before="0" w:after="0"/>
              <w:rPr>
                <w:rFonts w:ascii="Arial" w:hAnsi="Arial" w:cs="Arial"/>
                <w:color w:val="1D1D1B"/>
                <w:sz w:val="26"/>
                <w:szCs w:val="26"/>
              </w:rPr>
            </w:pPr>
            <w:r>
              <w:rPr>
                <w:color w:val="000000"/>
                <w:bdr w:val="none" w:sz="0" w:space="0" w:color="auto" w:frame="1"/>
              </w:rPr>
              <w:t>Відділ </w:t>
            </w:r>
            <w:r>
              <w:rPr>
                <w:color w:val="1D1D1B"/>
                <w:bdr w:val="none" w:sz="0" w:space="0" w:color="auto" w:frame="1"/>
              </w:rPr>
              <w:t>архітектури, містобудування та охорони культурної спадщини</w:t>
            </w:r>
          </w:p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4"/>
              <w:rPr>
                <w:sz w:val="24"/>
              </w:rPr>
            </w:pPr>
            <w:r>
              <w:rPr>
                <w:sz w:val="24"/>
              </w:rPr>
              <w:t xml:space="preserve">Методологія збору описана у Порядку </w:t>
            </w:r>
            <w:r>
              <w:rPr>
                <w:spacing w:val="-2"/>
                <w:sz w:val="24"/>
              </w:rPr>
              <w:t xml:space="preserve">проведення </w:t>
            </w:r>
            <w:r>
              <w:rPr>
                <w:sz w:val="24"/>
              </w:rPr>
              <w:t>моніторингу та оцінки ступеня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безбар’єрності</w:t>
            </w:r>
            <w:proofErr w:type="spellEnd"/>
            <w:r>
              <w:rPr>
                <w:sz w:val="24"/>
              </w:rPr>
              <w:t xml:space="preserve"> об’єктів фізичного оточення і послуг для осіб з інвалідністю, </w:t>
            </w:r>
            <w:r>
              <w:rPr>
                <w:spacing w:val="-2"/>
                <w:sz w:val="24"/>
              </w:rPr>
              <w:t xml:space="preserve">затвердженого </w:t>
            </w:r>
            <w:r>
              <w:rPr>
                <w:sz w:val="24"/>
              </w:rPr>
              <w:t>постановою Кабінету Міністрів України від 18 березня 2025 року</w:t>
            </w: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№311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216"/>
              <w:rPr>
                <w:sz w:val="24"/>
              </w:rPr>
            </w:pPr>
            <w:r>
              <w:rPr>
                <w:sz w:val="24"/>
              </w:rPr>
              <w:t>Подається цифра, що відображає частку обстежених об’єктів, які отримали оцінку “</w:t>
            </w:r>
            <w:proofErr w:type="spellStart"/>
            <w:r>
              <w:rPr>
                <w:sz w:val="24"/>
              </w:rPr>
              <w:t>безбар’єрні</w:t>
            </w:r>
            <w:proofErr w:type="spellEnd"/>
            <w:r>
              <w:rPr>
                <w:sz w:val="24"/>
              </w:rPr>
              <w:t>” серед об’єктів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благоустрою.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97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розрахунку </w:t>
            </w:r>
            <w:r>
              <w:rPr>
                <w:spacing w:val="-2"/>
                <w:sz w:val="24"/>
              </w:rPr>
              <w:t>включаються:</w:t>
            </w:r>
          </w:p>
          <w:p w:rsidR="00761999" w:rsidRDefault="00761999" w:rsidP="007908A2">
            <w:pPr>
              <w:pStyle w:val="TableParagraph"/>
              <w:ind w:left="44" w:right="11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території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загального </w:t>
            </w:r>
            <w:r>
              <w:rPr>
                <w:spacing w:val="-2"/>
                <w:sz w:val="24"/>
              </w:rPr>
              <w:t>користування:</w:t>
            </w:r>
          </w:p>
          <w:p w:rsidR="00761999" w:rsidRDefault="00761999" w:rsidP="007908A2">
            <w:pPr>
              <w:pStyle w:val="TableParagraph"/>
              <w:ind w:left="44" w:right="229"/>
              <w:rPr>
                <w:sz w:val="24"/>
              </w:rPr>
            </w:pPr>
            <w:r>
              <w:rPr>
                <w:sz w:val="24"/>
              </w:rPr>
              <w:t>а) парки (гідропарки, лугопарки,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лісопарки, парки культури та відпочинку, парки - пам'ятки садово-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280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8775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87"/>
              <w:rPr>
                <w:sz w:val="24"/>
              </w:rPr>
            </w:pPr>
            <w:r>
              <w:rPr>
                <w:sz w:val="24"/>
              </w:rPr>
              <w:t>паркового мистецтва, спортивні, дитячі, історичні,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національні, меморіальні та інші), рекреаційні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зони,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сади, сквери та майданчики; 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пам'ятки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культурної та історичної </w:t>
            </w:r>
            <w:r>
              <w:rPr>
                <w:spacing w:val="-2"/>
                <w:sz w:val="24"/>
              </w:rPr>
              <w:t>спадщини;</w:t>
            </w:r>
          </w:p>
          <w:p w:rsidR="00761999" w:rsidRDefault="00761999" w:rsidP="007908A2">
            <w:pPr>
              <w:pStyle w:val="TableParagraph"/>
              <w:ind w:left="44" w:right="267"/>
              <w:rPr>
                <w:sz w:val="24"/>
              </w:rPr>
            </w:pPr>
            <w:r>
              <w:rPr>
                <w:sz w:val="24"/>
              </w:rPr>
              <w:t>в) майдани, площі, бульвари,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проспекти; г) вулиці, дороги, провулки, узвози, проїзди, пішохідні та велосипедні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доріжки; ґ) пляжі;</w:t>
            </w:r>
          </w:p>
          <w:p w:rsidR="00761999" w:rsidRDefault="00761999" w:rsidP="007908A2">
            <w:pPr>
              <w:pStyle w:val="TableParagraph"/>
              <w:ind w:left="44" w:right="791"/>
              <w:rPr>
                <w:sz w:val="24"/>
              </w:rPr>
            </w:pPr>
            <w:r>
              <w:rPr>
                <w:sz w:val="24"/>
              </w:rPr>
              <w:t>д) кладовища;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інші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території </w:t>
            </w:r>
            <w:r>
              <w:rPr>
                <w:spacing w:val="-2"/>
                <w:sz w:val="24"/>
              </w:rPr>
              <w:t>загального користування;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8"/>
              </w:numPr>
              <w:tabs>
                <w:tab w:val="left" w:pos="303"/>
              </w:tabs>
              <w:ind w:left="44" w:right="80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прибудинкові території;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8"/>
              </w:numPr>
              <w:tabs>
                <w:tab w:val="left" w:pos="303"/>
              </w:tabs>
              <w:ind w:left="44" w:right="73" w:firstLine="0"/>
              <w:rPr>
                <w:sz w:val="24"/>
              </w:rPr>
            </w:pPr>
            <w:r>
              <w:rPr>
                <w:sz w:val="24"/>
              </w:rPr>
              <w:t>території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будівель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 споруд інженерного захисту територій;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8"/>
              </w:numPr>
              <w:tabs>
                <w:tab w:val="left" w:pos="303"/>
              </w:tabs>
              <w:ind w:left="44" w:right="22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території </w:t>
            </w:r>
            <w:r>
              <w:rPr>
                <w:sz w:val="24"/>
              </w:rPr>
              <w:t>підприємств,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установ, організацій та закріплені за ними території на умовах </w:t>
            </w:r>
            <w:r>
              <w:rPr>
                <w:spacing w:val="-2"/>
                <w:sz w:val="24"/>
              </w:rPr>
              <w:t>договору.</w:t>
            </w:r>
          </w:p>
        </w:tc>
      </w:tr>
      <w:tr w:rsidR="00761999" w:rsidTr="007908A2">
        <w:trPr>
          <w:trHeight w:val="611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5A2735" w:rsidP="007908A2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443"/>
              <w:rPr>
                <w:sz w:val="24"/>
              </w:rPr>
            </w:pPr>
            <w:r>
              <w:rPr>
                <w:sz w:val="24"/>
              </w:rPr>
              <w:t>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об’єктів </w:t>
            </w:r>
            <w:r>
              <w:rPr>
                <w:spacing w:val="-2"/>
                <w:sz w:val="24"/>
              </w:rPr>
              <w:t>спортивної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відсотків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8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8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8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8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Pr="007D11B8" w:rsidRDefault="00761999" w:rsidP="007908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Відділ освіти,  молоді і спорту 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8"/>
              <w:rPr>
                <w:sz w:val="24"/>
              </w:rPr>
            </w:pPr>
            <w:r>
              <w:rPr>
                <w:sz w:val="24"/>
              </w:rPr>
              <w:t>Подається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що відображає частку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280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9443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3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інфраструктури, </w:t>
            </w:r>
            <w:r>
              <w:rPr>
                <w:sz w:val="24"/>
              </w:rPr>
              <w:t>що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відповідають вимогам до </w:t>
            </w:r>
            <w:proofErr w:type="spellStart"/>
            <w:r>
              <w:rPr>
                <w:spacing w:val="-2"/>
                <w:sz w:val="24"/>
              </w:rPr>
              <w:t>безбар’єрності</w:t>
            </w:r>
            <w:proofErr w:type="spellEnd"/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325"/>
              <w:rPr>
                <w:sz w:val="24"/>
              </w:rPr>
            </w:pPr>
            <w:r>
              <w:rPr>
                <w:sz w:val="24"/>
              </w:rPr>
              <w:t>обстежених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об’єктів, які отримали оцінку “</w:t>
            </w:r>
            <w:proofErr w:type="spellStart"/>
            <w:r>
              <w:rPr>
                <w:sz w:val="24"/>
              </w:rPr>
              <w:t>безбар’єрні</w:t>
            </w:r>
            <w:proofErr w:type="spellEnd"/>
            <w:r>
              <w:rPr>
                <w:sz w:val="24"/>
              </w:rPr>
              <w:t xml:space="preserve">” серед об’єктів спортивної </w:t>
            </w:r>
            <w:r>
              <w:rPr>
                <w:spacing w:val="-2"/>
                <w:sz w:val="24"/>
              </w:rPr>
              <w:t>інфраструктури.</w:t>
            </w: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До розрахунку включаються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типи </w:t>
            </w:r>
            <w:r>
              <w:rPr>
                <w:spacing w:val="-2"/>
                <w:sz w:val="24"/>
              </w:rPr>
              <w:t>об’єктів: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ind w:left="284"/>
              <w:rPr>
                <w:sz w:val="24"/>
              </w:rPr>
            </w:pPr>
            <w:r>
              <w:rPr>
                <w:spacing w:val="-2"/>
                <w:sz w:val="24"/>
              </w:rPr>
              <w:t>Стадіони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ind w:left="284"/>
              <w:rPr>
                <w:sz w:val="24"/>
              </w:rPr>
            </w:pPr>
            <w:r>
              <w:rPr>
                <w:sz w:val="24"/>
              </w:rPr>
              <w:t>Спортивні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зали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ind w:left="284"/>
              <w:rPr>
                <w:sz w:val="24"/>
              </w:rPr>
            </w:pPr>
            <w:r>
              <w:rPr>
                <w:spacing w:val="-2"/>
                <w:sz w:val="24"/>
              </w:rPr>
              <w:t>Басейни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ind w:left="44" w:right="1172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Спортивні майданчики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ind w:left="44" w:right="262" w:firstLine="0"/>
              <w:rPr>
                <w:sz w:val="24"/>
              </w:rPr>
            </w:pPr>
            <w:r>
              <w:rPr>
                <w:sz w:val="24"/>
              </w:rPr>
              <w:t>Комплекси для зимових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видів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ind w:left="44" w:right="56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Спеціалізовані </w:t>
            </w:r>
            <w:r>
              <w:rPr>
                <w:sz w:val="24"/>
              </w:rPr>
              <w:t>спортивні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споруди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ind w:left="44" w:right="49" w:firstLine="0"/>
              <w:rPr>
                <w:sz w:val="24"/>
              </w:rPr>
            </w:pPr>
            <w:r>
              <w:rPr>
                <w:sz w:val="24"/>
              </w:rPr>
              <w:t>Об'єкти для оздоровчої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фізкультури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ind w:left="44" w:right="41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Спортивно-оздоровчі </w:t>
            </w:r>
            <w:r>
              <w:rPr>
                <w:sz w:val="24"/>
              </w:rPr>
              <w:t xml:space="preserve">табори / бази </w:t>
            </w:r>
            <w:r>
              <w:rPr>
                <w:spacing w:val="-2"/>
                <w:sz w:val="24"/>
              </w:rPr>
              <w:t>відпочинку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211"/>
              <w:jc w:val="both"/>
              <w:rPr>
                <w:sz w:val="24"/>
              </w:rPr>
            </w:pPr>
            <w:r>
              <w:rPr>
                <w:sz w:val="24"/>
              </w:rPr>
              <w:t>Інформація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вноситься 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додатку 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розрізі типів об’єктів.</w:t>
            </w:r>
          </w:p>
          <w:p w:rsidR="00761999" w:rsidRDefault="00761999" w:rsidP="007908A2">
            <w:pPr>
              <w:pStyle w:val="TableParagraph"/>
              <w:ind w:left="44" w:right="114"/>
              <w:rPr>
                <w:sz w:val="24"/>
              </w:rPr>
            </w:pPr>
            <w:r>
              <w:rPr>
                <w:sz w:val="24"/>
              </w:rPr>
              <w:t xml:space="preserve">Методологія збору описана у Порядку </w:t>
            </w:r>
            <w:r>
              <w:rPr>
                <w:spacing w:val="-2"/>
                <w:sz w:val="24"/>
              </w:rPr>
              <w:t xml:space="preserve">проведення </w:t>
            </w:r>
            <w:r>
              <w:rPr>
                <w:sz w:val="24"/>
              </w:rPr>
              <w:t>моніторингу та оцінки ступеня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безбар’єрності</w:t>
            </w:r>
            <w:proofErr w:type="spellEnd"/>
            <w:r>
              <w:rPr>
                <w:sz w:val="24"/>
              </w:rPr>
              <w:t xml:space="preserve"> об’єктів фізичного оточення і послуг для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280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1875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8"/>
              <w:rPr>
                <w:sz w:val="24"/>
              </w:rPr>
            </w:pPr>
            <w:r>
              <w:rPr>
                <w:sz w:val="24"/>
              </w:rPr>
              <w:t xml:space="preserve">осіб з інвалідністю, </w:t>
            </w:r>
            <w:r>
              <w:rPr>
                <w:spacing w:val="-2"/>
                <w:sz w:val="24"/>
              </w:rPr>
              <w:t xml:space="preserve">затвердженого </w:t>
            </w:r>
            <w:r>
              <w:rPr>
                <w:sz w:val="24"/>
              </w:rPr>
              <w:t>постановою Кабінету Міністрів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від 18 березня 2025 року</w:t>
            </w: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№311</w:t>
            </w:r>
          </w:p>
        </w:tc>
      </w:tr>
      <w:tr w:rsidR="00761999" w:rsidTr="007908A2">
        <w:trPr>
          <w:trHeight w:val="7511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5A2735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390"/>
              <w:rPr>
                <w:sz w:val="24"/>
              </w:rPr>
            </w:pPr>
            <w:r>
              <w:rPr>
                <w:sz w:val="24"/>
              </w:rPr>
              <w:t>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будівель </w:t>
            </w:r>
            <w:r>
              <w:rPr>
                <w:spacing w:val="-2"/>
                <w:sz w:val="24"/>
              </w:rPr>
              <w:t xml:space="preserve">фінансових </w:t>
            </w:r>
            <w:r>
              <w:rPr>
                <w:sz w:val="24"/>
              </w:rPr>
              <w:t xml:space="preserve">установ, що </w:t>
            </w:r>
            <w:r>
              <w:rPr>
                <w:spacing w:val="-2"/>
                <w:sz w:val="24"/>
              </w:rPr>
              <w:t xml:space="preserve">відповідають </w:t>
            </w:r>
            <w:r>
              <w:rPr>
                <w:sz w:val="24"/>
              </w:rPr>
              <w:t xml:space="preserve">вимогам до </w:t>
            </w:r>
            <w:proofErr w:type="spellStart"/>
            <w:r>
              <w:rPr>
                <w:spacing w:val="-2"/>
                <w:sz w:val="24"/>
              </w:rPr>
              <w:t>безбар’єрності</w:t>
            </w:r>
            <w:proofErr w:type="spellEnd"/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відсотків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22,3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0"/>
              <w:shd w:val="clear" w:color="auto" w:fill="FFFFFF"/>
              <w:spacing w:before="0" w:after="0"/>
              <w:rPr>
                <w:rFonts w:ascii="Arial" w:hAnsi="Arial" w:cs="Arial"/>
                <w:color w:val="1D1D1B"/>
                <w:sz w:val="26"/>
                <w:szCs w:val="26"/>
              </w:rPr>
            </w:pPr>
            <w:r>
              <w:rPr>
                <w:color w:val="000000"/>
                <w:bdr w:val="none" w:sz="0" w:space="0" w:color="auto" w:frame="1"/>
              </w:rPr>
              <w:t>Відділ </w:t>
            </w:r>
            <w:r>
              <w:rPr>
                <w:color w:val="1D1D1B"/>
                <w:bdr w:val="none" w:sz="0" w:space="0" w:color="auto" w:frame="1"/>
              </w:rPr>
              <w:t>архітектури, містобудування та охорони культурної спадщини</w:t>
            </w:r>
          </w:p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4"/>
              <w:rPr>
                <w:sz w:val="24"/>
              </w:rPr>
            </w:pPr>
            <w:r>
              <w:rPr>
                <w:sz w:val="24"/>
              </w:rPr>
              <w:t xml:space="preserve">Методологія збору описана у Порядку </w:t>
            </w:r>
            <w:r>
              <w:rPr>
                <w:spacing w:val="-2"/>
                <w:sz w:val="24"/>
              </w:rPr>
              <w:t xml:space="preserve">проведення </w:t>
            </w:r>
            <w:r>
              <w:rPr>
                <w:sz w:val="24"/>
              </w:rPr>
              <w:t>моніторингу та оцінки ступеня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безбар’єрності</w:t>
            </w:r>
            <w:proofErr w:type="spellEnd"/>
            <w:r>
              <w:rPr>
                <w:sz w:val="24"/>
              </w:rPr>
              <w:t xml:space="preserve"> об’єктів фізичного оточення і послуг для осіб з інвалідністю, </w:t>
            </w:r>
            <w:r>
              <w:rPr>
                <w:spacing w:val="-2"/>
                <w:sz w:val="24"/>
              </w:rPr>
              <w:t xml:space="preserve">затвердженого </w:t>
            </w:r>
            <w:r>
              <w:rPr>
                <w:sz w:val="24"/>
              </w:rPr>
              <w:t>постановою Кабінету Міністрів України від 18 березня 2025 року</w:t>
            </w: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№311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325"/>
              <w:rPr>
                <w:sz w:val="24"/>
              </w:rPr>
            </w:pPr>
            <w:r>
              <w:rPr>
                <w:sz w:val="24"/>
              </w:rPr>
              <w:t>Зазначається частка обстежених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об’єктів, які отримали оцінку “</w:t>
            </w:r>
            <w:proofErr w:type="spellStart"/>
            <w:r>
              <w:rPr>
                <w:sz w:val="24"/>
              </w:rPr>
              <w:t>безбар’єрні</w:t>
            </w:r>
            <w:proofErr w:type="spellEnd"/>
            <w:r>
              <w:rPr>
                <w:sz w:val="24"/>
              </w:rPr>
              <w:t>” серед фінансових установ.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До розрахунку включаються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типи </w:t>
            </w:r>
            <w:r>
              <w:rPr>
                <w:spacing w:val="-2"/>
                <w:sz w:val="24"/>
              </w:rPr>
              <w:t>об’єктів: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6"/>
              </w:numPr>
              <w:tabs>
                <w:tab w:val="left" w:pos="284"/>
              </w:tabs>
              <w:ind w:left="284"/>
              <w:rPr>
                <w:sz w:val="24"/>
              </w:rPr>
            </w:pPr>
            <w:r>
              <w:rPr>
                <w:spacing w:val="-2"/>
                <w:sz w:val="24"/>
              </w:rPr>
              <w:t>Банки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6"/>
              </w:numPr>
              <w:tabs>
                <w:tab w:val="left" w:pos="284"/>
              </w:tabs>
              <w:ind w:left="44" w:right="317" w:firstLine="0"/>
              <w:rPr>
                <w:sz w:val="24"/>
              </w:rPr>
            </w:pPr>
            <w:r>
              <w:rPr>
                <w:sz w:val="24"/>
              </w:rPr>
              <w:t>Кредитні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установи </w:t>
            </w:r>
            <w:r>
              <w:rPr>
                <w:spacing w:val="-2"/>
                <w:sz w:val="24"/>
              </w:rPr>
              <w:t>(небанківські)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6"/>
              </w:numPr>
              <w:tabs>
                <w:tab w:val="left" w:pos="284"/>
              </w:tabs>
              <w:ind w:left="284"/>
              <w:rPr>
                <w:sz w:val="24"/>
              </w:rPr>
            </w:pPr>
            <w:r>
              <w:rPr>
                <w:sz w:val="24"/>
              </w:rPr>
              <w:t xml:space="preserve">Страхові </w:t>
            </w:r>
            <w:r>
              <w:rPr>
                <w:spacing w:val="-2"/>
                <w:sz w:val="24"/>
              </w:rPr>
              <w:t>компанії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280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2151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61999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30"/>
              <w:ind w:left="44" w:right="95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Інвестиційні установи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ind w:left="284"/>
              <w:rPr>
                <w:sz w:val="24"/>
              </w:rPr>
            </w:pPr>
            <w:r>
              <w:rPr>
                <w:sz w:val="24"/>
              </w:rPr>
              <w:t xml:space="preserve">Пенсійні </w:t>
            </w:r>
            <w:r>
              <w:rPr>
                <w:spacing w:val="-2"/>
                <w:sz w:val="24"/>
              </w:rPr>
              <w:t>фонди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ind w:left="44" w:right="228" w:firstLine="0"/>
              <w:rPr>
                <w:sz w:val="24"/>
              </w:rPr>
            </w:pPr>
            <w:r>
              <w:rPr>
                <w:sz w:val="24"/>
              </w:rPr>
              <w:t>Фінансові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установи </w:t>
            </w:r>
            <w:r>
              <w:rPr>
                <w:spacing w:val="-2"/>
                <w:sz w:val="24"/>
              </w:rPr>
              <w:t>соціального спрямування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ind w:left="284"/>
              <w:rPr>
                <w:sz w:val="24"/>
              </w:rPr>
            </w:pPr>
            <w:r>
              <w:rPr>
                <w:sz w:val="24"/>
              </w:rPr>
              <w:t xml:space="preserve">Іпотечні </w:t>
            </w:r>
            <w:r>
              <w:rPr>
                <w:spacing w:val="-2"/>
                <w:sz w:val="24"/>
              </w:rPr>
              <w:t>компанії.</w:t>
            </w:r>
          </w:p>
        </w:tc>
      </w:tr>
      <w:tr w:rsidR="00761999" w:rsidRPr="003C4C27" w:rsidTr="007908A2">
        <w:trPr>
          <w:trHeight w:val="7235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5A2735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34"/>
              <w:rPr>
                <w:sz w:val="24"/>
              </w:rPr>
            </w:pPr>
            <w:r>
              <w:rPr>
                <w:sz w:val="24"/>
              </w:rPr>
              <w:t xml:space="preserve">Частка </w:t>
            </w:r>
            <w:proofErr w:type="spellStart"/>
            <w:r>
              <w:rPr>
                <w:sz w:val="24"/>
              </w:rPr>
              <w:t>обʼєктів</w:t>
            </w:r>
            <w:proofErr w:type="spellEnd"/>
            <w:r>
              <w:rPr>
                <w:sz w:val="24"/>
              </w:rPr>
              <w:t xml:space="preserve"> фонду захисних споруд цивільного захисту (за регіонами), що відповідає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вимогам до </w:t>
            </w:r>
            <w:proofErr w:type="spellStart"/>
            <w:r>
              <w:rPr>
                <w:sz w:val="24"/>
              </w:rPr>
              <w:t>безбар’єрності</w:t>
            </w:r>
            <w:proofErr w:type="spellEnd"/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відсотків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щокварталу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 w:rsidRPr="007C2BAE">
              <w:rPr>
                <w:sz w:val="24"/>
              </w:rPr>
              <w:t>Управління економіки, інвестицій, публічних закупівель, житлово-комунального господарства та надзвичайних ситуацій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/>
              <w:rPr>
                <w:sz w:val="24"/>
              </w:rPr>
            </w:pPr>
            <w:r>
              <w:rPr>
                <w:sz w:val="24"/>
              </w:rPr>
              <w:t>Подається цифра, що відображає частку обстежених об’єктів фонду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захисних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споруд цивільного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захисту,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які отримали оцінку “</w:t>
            </w:r>
            <w:proofErr w:type="spellStart"/>
            <w:r>
              <w:rPr>
                <w:sz w:val="24"/>
              </w:rPr>
              <w:t>безбар’єрні</w:t>
            </w:r>
            <w:proofErr w:type="spellEnd"/>
            <w:r>
              <w:rPr>
                <w:sz w:val="24"/>
              </w:rPr>
              <w:t>” та зазначили це у системі</w:t>
            </w: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«Інформаційна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система "Облік та візуалізація фонду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захисних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споруд цивільного захисту».</w:t>
            </w:r>
          </w:p>
          <w:p w:rsidR="00761999" w:rsidRDefault="00761999" w:rsidP="007908A2">
            <w:pPr>
              <w:pStyle w:val="TableParagraph"/>
              <w:ind w:left="44" w:right="40"/>
              <w:rPr>
                <w:sz w:val="24"/>
              </w:rPr>
            </w:pPr>
            <w:r>
              <w:rPr>
                <w:sz w:val="24"/>
              </w:rPr>
              <w:t>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інформацію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надає ДСНС як держатель інформаційної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системи.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66"/>
              <w:rPr>
                <w:sz w:val="24"/>
              </w:rPr>
            </w:pPr>
            <w:proofErr w:type="spellStart"/>
            <w:r>
              <w:rPr>
                <w:sz w:val="24"/>
              </w:rPr>
              <w:t>Мінрозвитку</w:t>
            </w:r>
            <w:proofErr w:type="spellEnd"/>
            <w:r>
              <w:rPr>
                <w:sz w:val="24"/>
              </w:rPr>
              <w:t xml:space="preserve"> надає інформацію ДСНС щодо введених в експлуатацію об’єктів фонду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захисних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споруд цивільного захисту на яких проводились будівельні роботи та які відповідають </w:t>
            </w:r>
            <w:r>
              <w:rPr>
                <w:spacing w:val="-2"/>
                <w:sz w:val="24"/>
              </w:rPr>
              <w:t>вимогам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280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6105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безбар’єрності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>отриману з Реєстру будівельної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діяльності.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83"/>
              <w:rPr>
                <w:sz w:val="24"/>
              </w:rPr>
            </w:pPr>
            <w:r>
              <w:rPr>
                <w:sz w:val="24"/>
              </w:rPr>
              <w:t>У разі тимчасової непридатності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укриття, об'єкт не враховується у розрахунку.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97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розрахунку </w:t>
            </w:r>
            <w:r>
              <w:rPr>
                <w:spacing w:val="-2"/>
                <w:sz w:val="24"/>
              </w:rPr>
              <w:t>включаються: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ind w:left="235" w:hanging="191"/>
              <w:rPr>
                <w:sz w:val="24"/>
              </w:rPr>
            </w:pPr>
            <w:r>
              <w:rPr>
                <w:spacing w:val="-2"/>
                <w:sz w:val="24"/>
              </w:rPr>
              <w:t>сховища;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ind w:left="44" w:right="60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протирадіаційне укриття;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ind w:left="235" w:hanging="191"/>
              <w:rPr>
                <w:sz w:val="24"/>
              </w:rPr>
            </w:pPr>
            <w:r>
              <w:rPr>
                <w:sz w:val="24"/>
              </w:rPr>
              <w:t xml:space="preserve">найпростіше </w:t>
            </w:r>
            <w:r>
              <w:rPr>
                <w:spacing w:val="-2"/>
                <w:sz w:val="24"/>
              </w:rPr>
              <w:t>укриття;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ind w:left="44" w:right="520" w:firstLine="0"/>
              <w:rPr>
                <w:sz w:val="24"/>
              </w:rPr>
            </w:pPr>
            <w:r>
              <w:rPr>
                <w:sz w:val="24"/>
              </w:rPr>
              <w:t>підземні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споруди </w:t>
            </w:r>
            <w:r>
              <w:rPr>
                <w:spacing w:val="-2"/>
                <w:sz w:val="24"/>
              </w:rPr>
              <w:t>подвійного призначення;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ind w:left="44" w:right="633" w:firstLine="0"/>
              <w:rPr>
                <w:sz w:val="24"/>
              </w:rPr>
            </w:pPr>
            <w:r>
              <w:rPr>
                <w:sz w:val="24"/>
              </w:rPr>
              <w:t>захисні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споруди </w:t>
            </w:r>
            <w:r>
              <w:rPr>
                <w:spacing w:val="-2"/>
                <w:sz w:val="24"/>
              </w:rPr>
              <w:t>спеціального призначення.</w:t>
            </w:r>
          </w:p>
        </w:tc>
      </w:tr>
      <w:tr w:rsidR="00761999" w:rsidTr="007908A2">
        <w:trPr>
          <w:trHeight w:val="3371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5A2735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25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4" w:right="99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звернень (за регіоном, </w:t>
            </w:r>
            <w:r>
              <w:rPr>
                <w:spacing w:val="-2"/>
                <w:sz w:val="24"/>
              </w:rPr>
              <w:t xml:space="preserve">наявністю інвалідності, </w:t>
            </w:r>
            <w:r>
              <w:rPr>
                <w:sz w:val="24"/>
              </w:rPr>
              <w:t xml:space="preserve">малолітніх дітей тощо), щодо порушення вимог до </w:t>
            </w:r>
            <w:proofErr w:type="spellStart"/>
            <w:r>
              <w:rPr>
                <w:sz w:val="24"/>
              </w:rPr>
              <w:t>безбар’єрності</w:t>
            </w:r>
            <w:proofErr w:type="spellEnd"/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одиниць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щокварталу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1D1D1B"/>
                <w:shd w:val="clear" w:color="auto" w:fill="FFFFFF"/>
              </w:rPr>
              <w:t>Віддлі</w:t>
            </w:r>
            <w:proofErr w:type="spellEnd"/>
            <w:r>
              <w:rPr>
                <w:color w:val="1D1D1B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1D1D1B"/>
                <w:shd w:val="clear" w:color="auto" w:fill="FFFFFF"/>
              </w:rPr>
              <w:t>соцільного</w:t>
            </w:r>
            <w:proofErr w:type="spellEnd"/>
            <w:r>
              <w:rPr>
                <w:color w:val="1D1D1B"/>
                <w:shd w:val="clear" w:color="auto" w:fill="FFFFFF"/>
              </w:rPr>
              <w:t xml:space="preserve"> захисту населення 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8"/>
              <w:rPr>
                <w:sz w:val="24"/>
              </w:rPr>
            </w:pPr>
            <w:r>
              <w:rPr>
                <w:sz w:val="24"/>
              </w:rPr>
              <w:t>Подається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що відображає загальну суму звернень щодо порушення вимог до </w:t>
            </w:r>
            <w:proofErr w:type="spellStart"/>
            <w:r>
              <w:rPr>
                <w:spacing w:val="-2"/>
                <w:sz w:val="24"/>
              </w:rPr>
              <w:t>безбар’єрності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 xml:space="preserve">отриману органом </w:t>
            </w:r>
            <w:r>
              <w:rPr>
                <w:spacing w:val="-2"/>
                <w:sz w:val="24"/>
              </w:rPr>
              <w:t>влади.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5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Звернення </w:t>
            </w:r>
            <w:r>
              <w:rPr>
                <w:sz w:val="24"/>
              </w:rPr>
              <w:t>класифікуються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 такими ознаками: Регіон подання: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280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9497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загальнонаціональний, </w:t>
            </w:r>
            <w:r>
              <w:rPr>
                <w:sz w:val="24"/>
              </w:rPr>
              <w:t>область, громада Категорія заявника: особи з інвалідністю, особи з малолітніми дітьми,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похилого віку, ветерани війни інші маломобільні групи населення.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30"/>
              <w:rPr>
                <w:sz w:val="24"/>
              </w:rPr>
            </w:pPr>
            <w:r>
              <w:rPr>
                <w:sz w:val="24"/>
              </w:rPr>
              <w:t xml:space="preserve">Тема звернення </w:t>
            </w:r>
            <w:r>
              <w:rPr>
                <w:spacing w:val="-2"/>
                <w:sz w:val="24"/>
              </w:rPr>
              <w:t xml:space="preserve">розподіляється </w:t>
            </w:r>
            <w:r>
              <w:rPr>
                <w:sz w:val="24"/>
              </w:rPr>
              <w:t>відповідно 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напрямків </w:t>
            </w:r>
            <w:proofErr w:type="spellStart"/>
            <w:r>
              <w:rPr>
                <w:sz w:val="24"/>
              </w:rPr>
              <w:t>безбар'єрності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фізична, освітня, цифрова, </w:t>
            </w:r>
            <w:r>
              <w:rPr>
                <w:spacing w:val="-2"/>
                <w:sz w:val="24"/>
              </w:rPr>
              <w:t>економічна, інформаційна,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суспільна та </w:t>
            </w:r>
            <w:r>
              <w:rPr>
                <w:spacing w:val="-2"/>
                <w:sz w:val="24"/>
              </w:rPr>
              <w:t>громадянська.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646"/>
              <w:rPr>
                <w:sz w:val="24"/>
              </w:rPr>
            </w:pPr>
            <w:r>
              <w:rPr>
                <w:sz w:val="24"/>
              </w:rPr>
              <w:t>Джерелами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даних можуть бути: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3"/>
              </w:numPr>
              <w:tabs>
                <w:tab w:val="left" w:pos="235"/>
              </w:tabs>
              <w:ind w:left="44" w:right="6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вхідна </w:t>
            </w:r>
            <w:r>
              <w:rPr>
                <w:sz w:val="24"/>
              </w:rPr>
              <w:t>кореспонденція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органів виконавчої влади та </w:t>
            </w:r>
            <w:r>
              <w:rPr>
                <w:spacing w:val="-2"/>
                <w:sz w:val="24"/>
              </w:rPr>
              <w:t>місцевого самоврядування;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3"/>
              </w:numPr>
              <w:tabs>
                <w:tab w:val="left" w:pos="235"/>
              </w:tabs>
              <w:ind w:left="44" w:right="76" w:firstLine="0"/>
              <w:rPr>
                <w:sz w:val="24"/>
              </w:rPr>
            </w:pPr>
            <w:r>
              <w:rPr>
                <w:sz w:val="24"/>
              </w:rPr>
              <w:t>електронні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звернення </w:t>
            </w:r>
            <w:r>
              <w:rPr>
                <w:spacing w:val="-2"/>
                <w:sz w:val="24"/>
              </w:rPr>
              <w:t>громадян;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3"/>
              </w:numPr>
              <w:tabs>
                <w:tab w:val="left" w:pos="235"/>
              </w:tabs>
              <w:ind w:left="44" w:right="30" w:firstLine="0"/>
              <w:rPr>
                <w:sz w:val="24"/>
              </w:rPr>
            </w:pPr>
            <w:r>
              <w:rPr>
                <w:sz w:val="24"/>
              </w:rPr>
              <w:t>інформаційні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системи </w:t>
            </w:r>
            <w:r>
              <w:rPr>
                <w:spacing w:val="-2"/>
                <w:sz w:val="24"/>
              </w:rPr>
              <w:t xml:space="preserve">документообігу </w:t>
            </w:r>
            <w:r>
              <w:rPr>
                <w:sz w:val="24"/>
              </w:rPr>
              <w:t xml:space="preserve">(наприклад, АСКОД, </w:t>
            </w:r>
            <w:r>
              <w:rPr>
                <w:spacing w:val="-2"/>
                <w:sz w:val="24"/>
              </w:rPr>
              <w:t>CRM-системи);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280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RPr="006B23D2" w:rsidTr="007908A2">
        <w:trPr>
          <w:trHeight w:val="5553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61999">
            <w:pPr>
              <w:pStyle w:val="TableParagraph"/>
              <w:numPr>
                <w:ilvl w:val="0"/>
                <w:numId w:val="12"/>
              </w:numPr>
              <w:tabs>
                <w:tab w:val="left" w:pos="235"/>
              </w:tabs>
              <w:spacing w:before="30"/>
              <w:ind w:left="44" w:right="96" w:firstLine="0"/>
              <w:rPr>
                <w:sz w:val="24"/>
              </w:rPr>
            </w:pPr>
            <w:r>
              <w:rPr>
                <w:sz w:val="24"/>
              </w:rPr>
              <w:t>контактні центри, гарячі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лінії,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платформи </w:t>
            </w:r>
            <w:r>
              <w:rPr>
                <w:spacing w:val="-2"/>
                <w:sz w:val="24"/>
              </w:rPr>
              <w:t>е-звернень.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2"/>
              </w:numPr>
              <w:tabs>
                <w:tab w:val="left" w:pos="235"/>
              </w:tabs>
              <w:spacing w:before="276"/>
              <w:ind w:left="44" w:right="900" w:firstLine="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показника </w:t>
            </w:r>
            <w:r>
              <w:rPr>
                <w:spacing w:val="-2"/>
                <w:sz w:val="24"/>
              </w:rPr>
              <w:t>включаються: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2"/>
              </w:numPr>
              <w:tabs>
                <w:tab w:val="left" w:pos="235"/>
              </w:tabs>
              <w:ind w:left="44" w:right="316" w:firstLine="0"/>
              <w:rPr>
                <w:sz w:val="24"/>
              </w:rPr>
            </w:pPr>
            <w:r>
              <w:rPr>
                <w:sz w:val="24"/>
              </w:rPr>
              <w:t>звернення,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чітко вказано проблему з </w:t>
            </w:r>
            <w:proofErr w:type="spellStart"/>
            <w:r>
              <w:rPr>
                <w:spacing w:val="-2"/>
                <w:sz w:val="24"/>
              </w:rPr>
              <w:t>безбар’єрністю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2"/>
              </w:numPr>
              <w:tabs>
                <w:tab w:val="left" w:pos="235"/>
              </w:tabs>
              <w:ind w:left="44" w:right="450" w:firstLine="0"/>
              <w:rPr>
                <w:sz w:val="24"/>
              </w:rPr>
            </w:pPr>
            <w:r>
              <w:rPr>
                <w:sz w:val="24"/>
              </w:rPr>
              <w:t>повідомлення,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що містять конкретні факти або об'єкти;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2"/>
              </w:numPr>
              <w:tabs>
                <w:tab w:val="left" w:pos="235"/>
              </w:tabs>
              <w:ind w:left="44" w:right="79" w:firstLine="0"/>
              <w:rPr>
                <w:sz w:val="24"/>
              </w:rPr>
            </w:pPr>
            <w:r>
              <w:rPr>
                <w:sz w:val="24"/>
              </w:rPr>
              <w:t>звернення від маломобільних груп населення щодо порушення їхніх прав, зафіксовані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офіційній </w:t>
            </w:r>
            <w:r>
              <w:rPr>
                <w:spacing w:val="-2"/>
                <w:sz w:val="24"/>
              </w:rPr>
              <w:t>системі документообігу.</w:t>
            </w:r>
          </w:p>
        </w:tc>
      </w:tr>
      <w:tr w:rsidR="00761999" w:rsidTr="007908A2">
        <w:trPr>
          <w:trHeight w:val="3923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5A2735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34"/>
              <w:rPr>
                <w:sz w:val="24"/>
              </w:rPr>
            </w:pPr>
            <w:r>
              <w:rPr>
                <w:sz w:val="24"/>
              </w:rPr>
              <w:t>Частка будівель закладів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освіти,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які </w:t>
            </w:r>
            <w:r>
              <w:rPr>
                <w:spacing w:val="-2"/>
                <w:sz w:val="24"/>
              </w:rPr>
              <w:t xml:space="preserve">відповідають </w:t>
            </w:r>
            <w:r>
              <w:rPr>
                <w:sz w:val="24"/>
              </w:rPr>
              <w:t xml:space="preserve">вимогам до </w:t>
            </w:r>
            <w:proofErr w:type="spellStart"/>
            <w:r>
              <w:rPr>
                <w:spacing w:val="-2"/>
                <w:sz w:val="24"/>
              </w:rPr>
              <w:t>безбар’єрності</w:t>
            </w:r>
            <w:proofErr w:type="spellEnd"/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відсотків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Відділ освіти,  молоді і спорту </w:t>
            </w:r>
          </w:p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4"/>
              <w:rPr>
                <w:sz w:val="24"/>
              </w:rPr>
            </w:pPr>
            <w:r>
              <w:rPr>
                <w:sz w:val="24"/>
              </w:rPr>
              <w:t xml:space="preserve">Методологія збору описана у Порядку </w:t>
            </w:r>
            <w:r>
              <w:rPr>
                <w:spacing w:val="-2"/>
                <w:sz w:val="24"/>
              </w:rPr>
              <w:t xml:space="preserve">проведення </w:t>
            </w:r>
            <w:r>
              <w:rPr>
                <w:sz w:val="24"/>
              </w:rPr>
              <w:t>моніторингу та оцінки ступеня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безбар’єрності</w:t>
            </w:r>
            <w:proofErr w:type="spellEnd"/>
            <w:r>
              <w:rPr>
                <w:sz w:val="24"/>
              </w:rPr>
              <w:t xml:space="preserve"> об’єктів фізичного оточення і послуг для осіб з інвалідністю, </w:t>
            </w:r>
            <w:r>
              <w:rPr>
                <w:spacing w:val="-2"/>
                <w:sz w:val="24"/>
              </w:rPr>
              <w:t xml:space="preserve">затвердженого </w:t>
            </w:r>
            <w:r>
              <w:rPr>
                <w:sz w:val="24"/>
              </w:rPr>
              <w:t>постановою КМУ від 18 березня 2025 року</w:t>
            </w: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№311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 xml:space="preserve">Подається цифра, </w:t>
            </w:r>
            <w:r>
              <w:rPr>
                <w:spacing w:val="-5"/>
                <w:sz w:val="24"/>
              </w:rPr>
              <w:t>що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280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RPr="006B23D2" w:rsidTr="007908A2">
        <w:trPr>
          <w:trHeight w:val="8891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325"/>
              <w:rPr>
                <w:sz w:val="24"/>
              </w:rPr>
            </w:pPr>
            <w:r>
              <w:rPr>
                <w:sz w:val="24"/>
              </w:rPr>
              <w:t>відображає частку обстежених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об’єктів, які отримали оцінку “</w:t>
            </w:r>
            <w:proofErr w:type="spellStart"/>
            <w:r>
              <w:rPr>
                <w:sz w:val="24"/>
              </w:rPr>
              <w:t>безбар’єрні</w:t>
            </w:r>
            <w:proofErr w:type="spellEnd"/>
            <w:r>
              <w:rPr>
                <w:sz w:val="24"/>
              </w:rPr>
              <w:t xml:space="preserve">” серед обстежених закладів </w:t>
            </w:r>
            <w:r>
              <w:rPr>
                <w:spacing w:val="-2"/>
                <w:sz w:val="24"/>
              </w:rPr>
              <w:t>освіти.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137"/>
              <w:rPr>
                <w:sz w:val="24"/>
              </w:rPr>
            </w:pPr>
            <w:r>
              <w:rPr>
                <w:sz w:val="24"/>
              </w:rPr>
              <w:t xml:space="preserve">До закладів освіти, які </w:t>
            </w:r>
            <w:r>
              <w:rPr>
                <w:spacing w:val="-2"/>
                <w:sz w:val="24"/>
              </w:rPr>
              <w:t xml:space="preserve">підлягають </w:t>
            </w:r>
            <w:r>
              <w:rPr>
                <w:sz w:val="24"/>
              </w:rPr>
              <w:t>обстеженню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належать: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1"/>
              </w:numPr>
              <w:tabs>
                <w:tab w:val="left" w:pos="183"/>
              </w:tabs>
              <w:ind w:left="44" w:right="307" w:firstLine="0"/>
              <w:rPr>
                <w:sz w:val="24"/>
              </w:rPr>
            </w:pPr>
            <w:r>
              <w:rPr>
                <w:sz w:val="24"/>
              </w:rPr>
              <w:t>Заклади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дошкільної </w:t>
            </w:r>
            <w:r>
              <w:rPr>
                <w:spacing w:val="-2"/>
                <w:sz w:val="24"/>
              </w:rPr>
              <w:t>освіти;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1"/>
              </w:numPr>
              <w:tabs>
                <w:tab w:val="left" w:pos="183"/>
              </w:tabs>
              <w:ind w:left="44" w:right="511" w:firstLine="0"/>
              <w:rPr>
                <w:sz w:val="24"/>
              </w:rPr>
            </w:pPr>
            <w:r>
              <w:rPr>
                <w:sz w:val="24"/>
              </w:rPr>
              <w:t>Заклади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загальної середньої освіти;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1"/>
              </w:numPr>
              <w:tabs>
                <w:tab w:val="left" w:pos="183"/>
              </w:tabs>
              <w:ind w:left="44" w:right="100" w:firstLine="0"/>
              <w:rPr>
                <w:sz w:val="24"/>
              </w:rPr>
            </w:pPr>
            <w:r>
              <w:rPr>
                <w:sz w:val="24"/>
              </w:rPr>
              <w:t xml:space="preserve">Заклади професійної </w:t>
            </w:r>
            <w:r>
              <w:rPr>
                <w:spacing w:val="-2"/>
                <w:sz w:val="24"/>
              </w:rPr>
              <w:t>(професійно-технічної) освіти;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1"/>
              </w:numPr>
              <w:tabs>
                <w:tab w:val="left" w:pos="183"/>
              </w:tabs>
              <w:ind w:left="44" w:right="518" w:firstLine="0"/>
              <w:rPr>
                <w:sz w:val="24"/>
              </w:rPr>
            </w:pPr>
            <w:r>
              <w:rPr>
                <w:sz w:val="24"/>
              </w:rPr>
              <w:t xml:space="preserve">Заклади фахової </w:t>
            </w:r>
            <w:proofErr w:type="spellStart"/>
            <w:r>
              <w:rPr>
                <w:sz w:val="24"/>
              </w:rPr>
              <w:t>передвищої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освіти;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1"/>
              </w:numPr>
              <w:tabs>
                <w:tab w:val="left" w:pos="183"/>
              </w:tabs>
              <w:ind w:left="44" w:right="586" w:firstLine="0"/>
              <w:rPr>
                <w:sz w:val="24"/>
              </w:rPr>
            </w:pPr>
            <w:r>
              <w:rPr>
                <w:sz w:val="24"/>
              </w:rPr>
              <w:t xml:space="preserve">Заклади фахової </w:t>
            </w:r>
            <w:proofErr w:type="spellStart"/>
            <w:r>
              <w:rPr>
                <w:sz w:val="24"/>
              </w:rPr>
              <w:t>передвищої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освіти (можливо вищої);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1"/>
              </w:numPr>
              <w:tabs>
                <w:tab w:val="left" w:pos="183"/>
              </w:tabs>
              <w:ind w:left="44" w:right="98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Заклади </w:t>
            </w:r>
            <w:r>
              <w:rPr>
                <w:sz w:val="24"/>
              </w:rPr>
              <w:t>післядипломної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освіти;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1"/>
              </w:numPr>
              <w:tabs>
                <w:tab w:val="left" w:pos="183"/>
              </w:tabs>
              <w:ind w:left="44" w:right="85" w:firstLine="0"/>
              <w:rPr>
                <w:sz w:val="24"/>
              </w:rPr>
            </w:pPr>
            <w:r>
              <w:rPr>
                <w:sz w:val="24"/>
              </w:rPr>
              <w:t>Інші типи освітніх закладів (</w:t>
            </w:r>
            <w:proofErr w:type="spellStart"/>
            <w:r>
              <w:rPr>
                <w:sz w:val="24"/>
              </w:rPr>
              <w:t>Інклюзивно</w:t>
            </w:r>
            <w:proofErr w:type="spellEnd"/>
            <w:r>
              <w:rPr>
                <w:sz w:val="24"/>
              </w:rPr>
              <w:t>- ресурсні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(ІРЦ)), </w:t>
            </w:r>
            <w:r>
              <w:rPr>
                <w:spacing w:val="-2"/>
                <w:sz w:val="24"/>
              </w:rPr>
              <w:t xml:space="preserve">навчально- </w:t>
            </w:r>
            <w:r>
              <w:rPr>
                <w:sz w:val="24"/>
              </w:rPr>
              <w:t>реабілітаційні центри, заклади позашкільної освіти (будинки творчості, спортивні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1343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771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8"/>
              <w:rPr>
                <w:sz w:val="24"/>
              </w:rPr>
            </w:pPr>
            <w:r>
              <w:rPr>
                <w:sz w:val="24"/>
              </w:rPr>
              <w:t>школи,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музичні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школи </w:t>
            </w:r>
            <w:r>
              <w:rPr>
                <w:spacing w:val="-2"/>
                <w:sz w:val="24"/>
              </w:rPr>
              <w:t>тощо).</w:t>
            </w:r>
          </w:p>
        </w:tc>
      </w:tr>
      <w:tr w:rsidR="00761999" w:rsidTr="007908A2">
        <w:trPr>
          <w:trHeight w:val="8687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62"/>
              <w:rPr>
                <w:b/>
                <w:sz w:val="24"/>
              </w:rPr>
            </w:pPr>
          </w:p>
          <w:p w:rsidR="00761999" w:rsidRDefault="005A2735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24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263"/>
              <w:rPr>
                <w:sz w:val="24"/>
              </w:rPr>
            </w:pPr>
            <w:r>
              <w:rPr>
                <w:sz w:val="24"/>
              </w:rPr>
              <w:t>Частка будівель закладів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охорони здоров’я, які </w:t>
            </w:r>
            <w:r>
              <w:rPr>
                <w:spacing w:val="-2"/>
                <w:sz w:val="24"/>
              </w:rPr>
              <w:t xml:space="preserve">відповідають </w:t>
            </w:r>
            <w:r>
              <w:rPr>
                <w:sz w:val="24"/>
              </w:rPr>
              <w:t xml:space="preserve">вимогам до </w:t>
            </w:r>
            <w:proofErr w:type="spellStart"/>
            <w:r>
              <w:rPr>
                <w:spacing w:val="-2"/>
                <w:sz w:val="24"/>
              </w:rPr>
              <w:t>безбар’єрності</w:t>
            </w:r>
            <w:proofErr w:type="spellEnd"/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62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відсотків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62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62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62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62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62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62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62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62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</w:t>
            </w:r>
            <w:r w:rsidR="003C4C27">
              <w:rPr>
                <w:sz w:val="24"/>
              </w:rPr>
              <w:t xml:space="preserve">П </w:t>
            </w:r>
            <w:r>
              <w:rPr>
                <w:sz w:val="24"/>
              </w:rPr>
              <w:t>«Перемишлянська ЦРЛ»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4"/>
              <w:rPr>
                <w:sz w:val="24"/>
              </w:rPr>
            </w:pPr>
            <w:r>
              <w:rPr>
                <w:sz w:val="24"/>
              </w:rPr>
              <w:t xml:space="preserve">Методологія збору описана у Порядку </w:t>
            </w:r>
            <w:r>
              <w:rPr>
                <w:spacing w:val="-2"/>
                <w:sz w:val="24"/>
              </w:rPr>
              <w:t xml:space="preserve">проведення </w:t>
            </w:r>
            <w:r>
              <w:rPr>
                <w:sz w:val="24"/>
              </w:rPr>
              <w:t>моніторингу та оцінки ступеня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безбар’єрності</w:t>
            </w:r>
            <w:proofErr w:type="spellEnd"/>
            <w:r>
              <w:rPr>
                <w:sz w:val="24"/>
              </w:rPr>
              <w:t xml:space="preserve"> об’єктів фізичного оточення і послуг для осіб з інвалідністю, </w:t>
            </w:r>
            <w:r>
              <w:rPr>
                <w:spacing w:val="-2"/>
                <w:sz w:val="24"/>
              </w:rPr>
              <w:t xml:space="preserve">затвердженого </w:t>
            </w:r>
            <w:r>
              <w:rPr>
                <w:sz w:val="24"/>
              </w:rPr>
              <w:t>постановою КМУ від 18 березня 2025 року</w:t>
            </w: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№311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325"/>
              <w:rPr>
                <w:sz w:val="24"/>
              </w:rPr>
            </w:pPr>
            <w:r>
              <w:rPr>
                <w:sz w:val="24"/>
              </w:rPr>
              <w:t>Зазначається частка обстежених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об’єктів, які отримали оцінку “</w:t>
            </w:r>
            <w:proofErr w:type="spellStart"/>
            <w:r>
              <w:rPr>
                <w:sz w:val="24"/>
              </w:rPr>
              <w:t>безбар’єрні</w:t>
            </w:r>
            <w:proofErr w:type="spellEnd"/>
            <w:r>
              <w:rPr>
                <w:sz w:val="24"/>
              </w:rPr>
              <w:t xml:space="preserve">” серед закладів охорони </w:t>
            </w:r>
            <w:r>
              <w:rPr>
                <w:spacing w:val="-2"/>
                <w:sz w:val="24"/>
              </w:rPr>
              <w:t>здоров’я.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118"/>
              <w:rPr>
                <w:sz w:val="24"/>
              </w:rPr>
            </w:pPr>
            <w:r>
              <w:rPr>
                <w:sz w:val="24"/>
              </w:rPr>
              <w:t xml:space="preserve">До показника </w:t>
            </w:r>
            <w:r>
              <w:rPr>
                <w:spacing w:val="-2"/>
                <w:sz w:val="24"/>
              </w:rPr>
              <w:t>включаються: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ind w:left="235" w:hanging="191"/>
              <w:rPr>
                <w:sz w:val="24"/>
              </w:rPr>
            </w:pPr>
            <w:r>
              <w:rPr>
                <w:sz w:val="24"/>
              </w:rPr>
              <w:t>амбулаторії,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ФАПи;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ind w:left="44" w:right="474" w:firstLine="0"/>
              <w:rPr>
                <w:sz w:val="24"/>
              </w:rPr>
            </w:pPr>
            <w:r>
              <w:rPr>
                <w:sz w:val="24"/>
              </w:rPr>
              <w:t>центри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первинної </w:t>
            </w:r>
            <w:r>
              <w:rPr>
                <w:spacing w:val="-2"/>
                <w:sz w:val="24"/>
              </w:rPr>
              <w:t>медико-санітарної допомоги;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ind w:left="44" w:right="224" w:firstLine="0"/>
              <w:rPr>
                <w:sz w:val="24"/>
              </w:rPr>
            </w:pPr>
            <w:r>
              <w:rPr>
                <w:sz w:val="24"/>
              </w:rPr>
              <w:t>поліклініки та заклади що надають амбулаторну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медичну </w:t>
            </w:r>
            <w:r>
              <w:rPr>
                <w:spacing w:val="-2"/>
                <w:sz w:val="24"/>
              </w:rPr>
              <w:t>допомогу;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ind w:left="235" w:hanging="191"/>
              <w:rPr>
                <w:sz w:val="24"/>
              </w:rPr>
            </w:pPr>
            <w:r>
              <w:rPr>
                <w:sz w:val="24"/>
              </w:rPr>
              <w:t xml:space="preserve">госпіталі </w:t>
            </w:r>
            <w:r>
              <w:rPr>
                <w:spacing w:val="-2"/>
                <w:sz w:val="24"/>
              </w:rPr>
              <w:t>(військові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280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5865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2"/>
                <w:sz w:val="24"/>
              </w:rPr>
              <w:t xml:space="preserve"> спеціалізовані)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ind w:left="44" w:right="647" w:firstLine="0"/>
              <w:rPr>
                <w:sz w:val="24"/>
              </w:rPr>
            </w:pPr>
            <w:r>
              <w:rPr>
                <w:sz w:val="24"/>
              </w:rPr>
              <w:t xml:space="preserve">лікарні (міські, районні, </w:t>
            </w:r>
            <w:r>
              <w:rPr>
                <w:spacing w:val="-2"/>
                <w:sz w:val="24"/>
              </w:rPr>
              <w:t>обласні);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ind w:left="44" w:right="206" w:firstLine="0"/>
              <w:rPr>
                <w:sz w:val="24"/>
              </w:rPr>
            </w:pPr>
            <w:r>
              <w:rPr>
                <w:sz w:val="24"/>
              </w:rPr>
              <w:t>пологові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будинки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 </w:t>
            </w:r>
            <w:proofErr w:type="spellStart"/>
            <w:r>
              <w:rPr>
                <w:spacing w:val="-2"/>
                <w:sz w:val="24"/>
              </w:rPr>
              <w:t>пологодопоміжні</w:t>
            </w:r>
            <w:proofErr w:type="spellEnd"/>
            <w:r>
              <w:rPr>
                <w:spacing w:val="-2"/>
                <w:sz w:val="24"/>
              </w:rPr>
              <w:t xml:space="preserve"> заклади;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ind w:left="44" w:right="11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спеціалізовані </w:t>
            </w:r>
            <w:r>
              <w:rPr>
                <w:sz w:val="24"/>
              </w:rPr>
              <w:t>заклади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диспансери.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ind w:left="44" w:right="428" w:firstLine="0"/>
              <w:rPr>
                <w:sz w:val="24"/>
              </w:rPr>
            </w:pPr>
            <w:r>
              <w:rPr>
                <w:sz w:val="24"/>
              </w:rPr>
              <w:t>центри екстреної медичної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допомоги.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279"/>
              <w:rPr>
                <w:sz w:val="24"/>
              </w:rPr>
            </w:pPr>
            <w:r>
              <w:rPr>
                <w:sz w:val="24"/>
              </w:rPr>
              <w:t>Можливе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групування </w:t>
            </w:r>
            <w:r>
              <w:rPr>
                <w:spacing w:val="-2"/>
                <w:sz w:val="24"/>
              </w:rPr>
              <w:t>показника: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ind w:left="44" w:right="1002" w:firstLine="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регіонами </w:t>
            </w:r>
            <w:r>
              <w:rPr>
                <w:spacing w:val="-2"/>
                <w:sz w:val="24"/>
              </w:rPr>
              <w:t>(областями);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ind w:left="44" w:right="46" w:firstLine="0"/>
              <w:rPr>
                <w:sz w:val="24"/>
              </w:rPr>
            </w:pPr>
            <w:r>
              <w:rPr>
                <w:sz w:val="24"/>
              </w:rPr>
              <w:t>за формою власності (державна,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комунальна, </w:t>
            </w:r>
            <w:r>
              <w:rPr>
                <w:spacing w:val="-2"/>
                <w:sz w:val="24"/>
              </w:rPr>
              <w:t>приватна);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ind w:left="44" w:right="239" w:firstLine="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медичного </w:t>
            </w:r>
            <w:r>
              <w:rPr>
                <w:spacing w:val="-2"/>
                <w:sz w:val="24"/>
              </w:rPr>
              <w:t>закладу.</w:t>
            </w:r>
          </w:p>
        </w:tc>
      </w:tr>
      <w:tr w:rsidR="00761999" w:rsidTr="007908A2">
        <w:trPr>
          <w:trHeight w:val="495"/>
        </w:trPr>
        <w:tc>
          <w:tcPr>
            <w:tcW w:w="1512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/>
              <w:rPr>
                <w:sz w:val="24"/>
              </w:rPr>
            </w:pPr>
            <w:r>
              <w:rPr>
                <w:sz w:val="24"/>
              </w:rPr>
              <w:t>Стратегічна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ціль.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інфраструктура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фізично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доступною</w:t>
            </w:r>
          </w:p>
        </w:tc>
      </w:tr>
      <w:tr w:rsidR="00761999" w:rsidRPr="007C2BAE" w:rsidTr="007908A2">
        <w:trPr>
          <w:trHeight w:val="3095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Pr="007C2BAE" w:rsidRDefault="005A2735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  <w:r w:rsidR="00761999" w:rsidRPr="007C2BAE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spacing w:before="87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spacing w:before="1"/>
              <w:ind w:left="44" w:right="36"/>
              <w:rPr>
                <w:sz w:val="24"/>
              </w:rPr>
            </w:pPr>
            <w:r w:rsidRPr="007C2BAE">
              <w:rPr>
                <w:spacing w:val="-2"/>
                <w:sz w:val="24"/>
              </w:rPr>
              <w:t xml:space="preserve">Частка громадського </w:t>
            </w:r>
            <w:r w:rsidRPr="007C2BAE">
              <w:rPr>
                <w:sz w:val="24"/>
              </w:rPr>
              <w:t xml:space="preserve">транспорту (за типом сполучення, </w:t>
            </w:r>
            <w:r w:rsidRPr="007C2BAE">
              <w:rPr>
                <w:spacing w:val="-2"/>
                <w:sz w:val="24"/>
              </w:rPr>
              <w:t>формою</w:t>
            </w:r>
            <w:r w:rsidRPr="007C2BAE">
              <w:rPr>
                <w:spacing w:val="40"/>
                <w:sz w:val="24"/>
              </w:rPr>
              <w:t xml:space="preserve"> </w:t>
            </w:r>
            <w:r w:rsidRPr="007C2BAE">
              <w:rPr>
                <w:sz w:val="24"/>
              </w:rPr>
              <w:t>власності), що відповідає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 xml:space="preserve">вимогам до </w:t>
            </w:r>
            <w:proofErr w:type="spellStart"/>
            <w:r w:rsidRPr="007C2BAE">
              <w:rPr>
                <w:sz w:val="24"/>
              </w:rPr>
              <w:t>безбар’єрності</w:t>
            </w:r>
            <w:proofErr w:type="spellEnd"/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ind w:left="45"/>
              <w:rPr>
                <w:sz w:val="24"/>
              </w:rPr>
            </w:pPr>
            <w:r w:rsidRPr="007C2BAE">
              <w:rPr>
                <w:spacing w:val="-2"/>
                <w:sz w:val="24"/>
              </w:rPr>
              <w:t>відсотків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ind w:left="44"/>
              <w:rPr>
                <w:sz w:val="24"/>
              </w:rPr>
            </w:pPr>
            <w:r w:rsidRPr="007C2BAE">
              <w:rPr>
                <w:spacing w:val="-5"/>
                <w:sz w:val="24"/>
              </w:rPr>
              <w:t>35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ind w:left="44"/>
              <w:rPr>
                <w:sz w:val="24"/>
              </w:rPr>
            </w:pPr>
            <w:r w:rsidRPr="007C2BAE">
              <w:rPr>
                <w:spacing w:val="-5"/>
                <w:sz w:val="24"/>
              </w:rPr>
              <w:t>50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ind w:left="45"/>
              <w:rPr>
                <w:sz w:val="24"/>
              </w:rPr>
            </w:pPr>
            <w:r w:rsidRPr="007C2BAE">
              <w:rPr>
                <w:spacing w:val="-5"/>
                <w:sz w:val="24"/>
              </w:rPr>
              <w:t>60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ind w:left="45"/>
              <w:rPr>
                <w:sz w:val="24"/>
              </w:rPr>
            </w:pPr>
            <w:r w:rsidRPr="007C2BAE">
              <w:rPr>
                <w:spacing w:val="-5"/>
                <w:sz w:val="24"/>
              </w:rPr>
              <w:t>65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ind w:left="44"/>
              <w:rPr>
                <w:sz w:val="24"/>
              </w:rPr>
            </w:pPr>
            <w:r w:rsidRPr="007C2BAE">
              <w:rPr>
                <w:spacing w:val="-5"/>
                <w:sz w:val="24"/>
              </w:rPr>
              <w:t>70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ind w:left="44"/>
              <w:rPr>
                <w:sz w:val="24"/>
              </w:rPr>
            </w:pPr>
            <w:r w:rsidRPr="007C2BAE">
              <w:rPr>
                <w:spacing w:val="-5"/>
                <w:sz w:val="24"/>
              </w:rPr>
              <w:t>70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ind w:left="45"/>
              <w:rPr>
                <w:sz w:val="24"/>
              </w:rPr>
            </w:pPr>
            <w:r w:rsidRPr="007C2BAE">
              <w:rPr>
                <w:spacing w:val="-5"/>
                <w:sz w:val="24"/>
              </w:rPr>
              <w:t>70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ind w:left="45"/>
              <w:rPr>
                <w:sz w:val="24"/>
              </w:rPr>
            </w:pPr>
            <w:r w:rsidRPr="007C2BAE">
              <w:rPr>
                <w:sz w:val="24"/>
              </w:rPr>
              <w:t>один</w:t>
            </w:r>
            <w:r w:rsidRPr="007C2BAE">
              <w:rPr>
                <w:spacing w:val="-4"/>
                <w:sz w:val="24"/>
              </w:rPr>
              <w:t xml:space="preserve"> </w:t>
            </w:r>
            <w:r w:rsidRPr="007C2BAE">
              <w:rPr>
                <w:sz w:val="24"/>
              </w:rPr>
              <w:t>раз</w:t>
            </w:r>
            <w:r w:rsidRPr="007C2BAE">
              <w:rPr>
                <w:spacing w:val="-1"/>
                <w:sz w:val="24"/>
              </w:rPr>
              <w:t xml:space="preserve"> </w:t>
            </w:r>
            <w:r w:rsidRPr="007C2BAE">
              <w:rPr>
                <w:sz w:val="24"/>
              </w:rPr>
              <w:t>на</w:t>
            </w:r>
            <w:r w:rsidRPr="007C2BAE">
              <w:rPr>
                <w:spacing w:val="-1"/>
                <w:sz w:val="24"/>
              </w:rPr>
              <w:t xml:space="preserve"> </w:t>
            </w:r>
            <w:r w:rsidRPr="007C2BAE"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sz w:val="24"/>
              </w:rPr>
            </w:pPr>
            <w:r w:rsidRPr="007C2BAE">
              <w:rPr>
                <w:sz w:val="24"/>
              </w:rPr>
              <w:t>Управління економіки, інвестицій, публічних закупівель, житлово-комунального господарства та надзвичайних ситуацій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spacing w:before="30"/>
              <w:ind w:left="44" w:right="118"/>
              <w:rPr>
                <w:sz w:val="24"/>
              </w:rPr>
            </w:pPr>
            <w:r w:rsidRPr="007C2BAE">
              <w:rPr>
                <w:sz w:val="24"/>
              </w:rPr>
              <w:t xml:space="preserve">Подається цифра, що відображає частку </w:t>
            </w:r>
            <w:r w:rsidRPr="007C2BAE">
              <w:rPr>
                <w:spacing w:val="-2"/>
                <w:sz w:val="24"/>
              </w:rPr>
              <w:t xml:space="preserve">громадського </w:t>
            </w:r>
            <w:r w:rsidRPr="007C2BAE">
              <w:rPr>
                <w:sz w:val="24"/>
              </w:rPr>
              <w:t>транспорту від загальної кількості наявного транспорту, що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>відповідає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 xml:space="preserve">вимогам до </w:t>
            </w:r>
            <w:proofErr w:type="spellStart"/>
            <w:r w:rsidRPr="007C2BAE">
              <w:rPr>
                <w:sz w:val="24"/>
              </w:rPr>
              <w:t>безбар’єрності</w:t>
            </w:r>
            <w:proofErr w:type="spellEnd"/>
            <w:r w:rsidRPr="007C2BAE">
              <w:rPr>
                <w:sz w:val="24"/>
              </w:rPr>
              <w:t>.</w:t>
            </w:r>
          </w:p>
          <w:p w:rsidR="00761999" w:rsidRPr="007C2BAE" w:rsidRDefault="00761999" w:rsidP="007908A2">
            <w:pPr>
              <w:pStyle w:val="TableParagraph"/>
              <w:ind w:left="44" w:right="241"/>
              <w:rPr>
                <w:sz w:val="24"/>
              </w:rPr>
            </w:pPr>
            <w:r w:rsidRPr="007C2BAE">
              <w:rPr>
                <w:sz w:val="24"/>
              </w:rPr>
              <w:t>Інформація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 xml:space="preserve">подається відповідно до форми </w:t>
            </w:r>
            <w:r w:rsidRPr="007C2BAE">
              <w:rPr>
                <w:spacing w:val="-2"/>
                <w:sz w:val="24"/>
              </w:rPr>
              <w:t>власності:</w:t>
            </w:r>
          </w:p>
        </w:tc>
      </w:tr>
    </w:tbl>
    <w:p w:rsidR="00761999" w:rsidRPr="007C2BAE" w:rsidRDefault="00761999" w:rsidP="00761999">
      <w:pPr>
        <w:pStyle w:val="TableParagraph"/>
        <w:rPr>
          <w:sz w:val="24"/>
        </w:rPr>
        <w:sectPr w:rsidR="00761999" w:rsidRPr="007C2BAE">
          <w:type w:val="continuous"/>
          <w:pgSz w:w="16840" w:h="11910" w:orient="landscape"/>
          <w:pgMar w:top="1260" w:right="141" w:bottom="280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9399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999" w:rsidRPr="007C2BAE" w:rsidRDefault="00761999" w:rsidP="00761999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spacing w:before="30"/>
              <w:ind w:left="44" w:right="525" w:firstLine="0"/>
              <w:rPr>
                <w:sz w:val="24"/>
              </w:rPr>
            </w:pPr>
            <w:r w:rsidRPr="007C2BAE">
              <w:rPr>
                <w:spacing w:val="-2"/>
                <w:sz w:val="24"/>
              </w:rPr>
              <w:t xml:space="preserve">комунальний </w:t>
            </w:r>
            <w:r w:rsidRPr="007C2BAE">
              <w:rPr>
                <w:sz w:val="24"/>
              </w:rPr>
              <w:t>транспорт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>(ОВА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 xml:space="preserve">та </w:t>
            </w:r>
            <w:r w:rsidRPr="007C2BAE">
              <w:rPr>
                <w:spacing w:val="-2"/>
                <w:sz w:val="24"/>
              </w:rPr>
              <w:t>ОМС);</w:t>
            </w:r>
          </w:p>
          <w:p w:rsidR="00761999" w:rsidRPr="007C2BAE" w:rsidRDefault="00761999" w:rsidP="00761999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ind w:left="235" w:hanging="191"/>
              <w:rPr>
                <w:sz w:val="24"/>
              </w:rPr>
            </w:pPr>
            <w:r w:rsidRPr="007C2BAE">
              <w:rPr>
                <w:sz w:val="24"/>
              </w:rPr>
              <w:t xml:space="preserve">приватні </w:t>
            </w:r>
            <w:r w:rsidRPr="007C2BAE">
              <w:rPr>
                <w:spacing w:val="-2"/>
                <w:sz w:val="24"/>
              </w:rPr>
              <w:t>перевізники.</w:t>
            </w: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ind w:left="44"/>
              <w:rPr>
                <w:sz w:val="24"/>
              </w:rPr>
            </w:pPr>
            <w:r w:rsidRPr="007C2BAE">
              <w:rPr>
                <w:sz w:val="24"/>
              </w:rPr>
              <w:t>До показника включаються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>такі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 xml:space="preserve">типи </w:t>
            </w:r>
            <w:r w:rsidRPr="007C2BAE">
              <w:rPr>
                <w:spacing w:val="-2"/>
                <w:sz w:val="24"/>
              </w:rPr>
              <w:t>сполучення:</w:t>
            </w:r>
          </w:p>
          <w:p w:rsidR="00761999" w:rsidRPr="007C2BAE" w:rsidRDefault="00761999" w:rsidP="00761999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ind w:left="44" w:right="423" w:firstLine="0"/>
              <w:rPr>
                <w:sz w:val="24"/>
              </w:rPr>
            </w:pPr>
            <w:r w:rsidRPr="007C2BAE">
              <w:rPr>
                <w:sz w:val="24"/>
              </w:rPr>
              <w:t>міське (автобус, маршрутне таксі, трамвай,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 xml:space="preserve">тролейбус, </w:t>
            </w:r>
            <w:r w:rsidRPr="007C2BAE">
              <w:rPr>
                <w:spacing w:val="-2"/>
                <w:sz w:val="24"/>
              </w:rPr>
              <w:t>метрополітен);</w:t>
            </w:r>
          </w:p>
          <w:p w:rsidR="00761999" w:rsidRPr="007C2BAE" w:rsidRDefault="00761999" w:rsidP="00761999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ind w:left="44" w:right="263" w:firstLine="0"/>
              <w:rPr>
                <w:sz w:val="24"/>
              </w:rPr>
            </w:pPr>
            <w:r w:rsidRPr="007C2BAE">
              <w:rPr>
                <w:sz w:val="24"/>
              </w:rPr>
              <w:t>приміське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>(автобус, маршрутне таксі).</w:t>
            </w:r>
          </w:p>
          <w:p w:rsidR="00761999" w:rsidRPr="007C2BAE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Pr="007C2BAE" w:rsidRDefault="00761999" w:rsidP="007908A2">
            <w:pPr>
              <w:pStyle w:val="TableParagraph"/>
              <w:ind w:left="44" w:right="118"/>
              <w:rPr>
                <w:sz w:val="24"/>
              </w:rPr>
            </w:pPr>
            <w:r w:rsidRPr="007C2BAE">
              <w:rPr>
                <w:sz w:val="24"/>
              </w:rPr>
              <w:t xml:space="preserve">До критеріїв </w:t>
            </w:r>
            <w:r w:rsidRPr="007C2BAE">
              <w:rPr>
                <w:spacing w:val="-2"/>
                <w:sz w:val="24"/>
              </w:rPr>
              <w:t xml:space="preserve">відповідності </w:t>
            </w:r>
            <w:r w:rsidRPr="007C2BAE">
              <w:rPr>
                <w:sz w:val="24"/>
              </w:rPr>
              <w:t>транспорту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>до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 xml:space="preserve">вимог </w:t>
            </w:r>
            <w:proofErr w:type="spellStart"/>
            <w:r w:rsidRPr="007C2BAE">
              <w:rPr>
                <w:spacing w:val="-2"/>
                <w:sz w:val="24"/>
              </w:rPr>
              <w:t>безбар’єрності</w:t>
            </w:r>
            <w:proofErr w:type="spellEnd"/>
            <w:r w:rsidRPr="007C2BAE">
              <w:rPr>
                <w:spacing w:val="-2"/>
                <w:sz w:val="24"/>
              </w:rPr>
              <w:t xml:space="preserve"> включаються:</w:t>
            </w:r>
          </w:p>
          <w:p w:rsidR="00761999" w:rsidRPr="007C2BAE" w:rsidRDefault="00761999" w:rsidP="00761999">
            <w:pPr>
              <w:pStyle w:val="TableParagraph"/>
              <w:numPr>
                <w:ilvl w:val="0"/>
                <w:numId w:val="7"/>
              </w:numPr>
              <w:tabs>
                <w:tab w:val="left" w:pos="303"/>
              </w:tabs>
              <w:ind w:left="303" w:hanging="259"/>
              <w:rPr>
                <w:sz w:val="24"/>
              </w:rPr>
            </w:pPr>
            <w:r w:rsidRPr="007C2BAE">
              <w:rPr>
                <w:sz w:val="24"/>
              </w:rPr>
              <w:t xml:space="preserve">низька </w:t>
            </w:r>
            <w:r w:rsidRPr="007C2BAE">
              <w:rPr>
                <w:spacing w:val="-2"/>
                <w:sz w:val="24"/>
              </w:rPr>
              <w:t>підлога;</w:t>
            </w:r>
          </w:p>
          <w:p w:rsidR="00761999" w:rsidRPr="007C2BAE" w:rsidRDefault="00761999" w:rsidP="00761999">
            <w:pPr>
              <w:pStyle w:val="TableParagraph"/>
              <w:numPr>
                <w:ilvl w:val="0"/>
                <w:numId w:val="7"/>
              </w:numPr>
              <w:tabs>
                <w:tab w:val="left" w:pos="303"/>
              </w:tabs>
              <w:ind w:left="44" w:right="106" w:firstLine="0"/>
              <w:rPr>
                <w:sz w:val="24"/>
              </w:rPr>
            </w:pPr>
            <w:r w:rsidRPr="007C2BAE">
              <w:rPr>
                <w:spacing w:val="-2"/>
                <w:sz w:val="24"/>
              </w:rPr>
              <w:t xml:space="preserve">автоматичний </w:t>
            </w:r>
            <w:r w:rsidRPr="007C2BAE">
              <w:rPr>
                <w:sz w:val="24"/>
              </w:rPr>
              <w:t>підйомник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>або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 xml:space="preserve">висувна </w:t>
            </w:r>
            <w:r w:rsidRPr="007C2BAE">
              <w:rPr>
                <w:spacing w:val="-2"/>
                <w:sz w:val="24"/>
              </w:rPr>
              <w:t>апарель;</w:t>
            </w:r>
          </w:p>
          <w:p w:rsidR="00761999" w:rsidRPr="007C2BAE" w:rsidRDefault="00761999" w:rsidP="00761999">
            <w:pPr>
              <w:pStyle w:val="TableParagraph"/>
              <w:numPr>
                <w:ilvl w:val="0"/>
                <w:numId w:val="7"/>
              </w:numPr>
              <w:tabs>
                <w:tab w:val="left" w:pos="303"/>
              </w:tabs>
              <w:ind w:left="44" w:right="165" w:firstLine="0"/>
              <w:rPr>
                <w:sz w:val="24"/>
              </w:rPr>
            </w:pPr>
            <w:r w:rsidRPr="007C2BAE">
              <w:rPr>
                <w:sz w:val="24"/>
              </w:rPr>
              <w:t>місце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>для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 xml:space="preserve">кріплення </w:t>
            </w:r>
            <w:r w:rsidRPr="007C2BAE">
              <w:rPr>
                <w:spacing w:val="-2"/>
                <w:sz w:val="24"/>
              </w:rPr>
              <w:t>візка;</w:t>
            </w:r>
          </w:p>
          <w:p w:rsidR="00761999" w:rsidRPr="007C2BAE" w:rsidRDefault="00761999" w:rsidP="00761999">
            <w:pPr>
              <w:pStyle w:val="TableParagraph"/>
              <w:numPr>
                <w:ilvl w:val="0"/>
                <w:numId w:val="7"/>
              </w:numPr>
              <w:tabs>
                <w:tab w:val="left" w:pos="303"/>
              </w:tabs>
              <w:ind w:left="44" w:right="603" w:firstLine="0"/>
              <w:rPr>
                <w:sz w:val="24"/>
              </w:rPr>
            </w:pPr>
            <w:r w:rsidRPr="007C2BAE">
              <w:rPr>
                <w:sz w:val="24"/>
              </w:rPr>
              <w:t>кнопка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>виклику водія/сигнал</w:t>
            </w:r>
            <w:r w:rsidRPr="007C2BAE">
              <w:rPr>
                <w:spacing w:val="-12"/>
                <w:sz w:val="24"/>
              </w:rPr>
              <w:t xml:space="preserve"> </w:t>
            </w:r>
            <w:r w:rsidRPr="007C2BAE">
              <w:rPr>
                <w:sz w:val="24"/>
              </w:rPr>
              <w:t>SOS;</w:t>
            </w:r>
          </w:p>
          <w:p w:rsidR="00761999" w:rsidRPr="007C2BAE" w:rsidRDefault="00761999" w:rsidP="00761999">
            <w:pPr>
              <w:pStyle w:val="TableParagraph"/>
              <w:numPr>
                <w:ilvl w:val="0"/>
                <w:numId w:val="7"/>
              </w:numPr>
              <w:tabs>
                <w:tab w:val="left" w:pos="303"/>
              </w:tabs>
              <w:ind w:left="44" w:right="140" w:firstLine="0"/>
              <w:rPr>
                <w:sz w:val="24"/>
              </w:rPr>
            </w:pPr>
            <w:r w:rsidRPr="007C2BAE">
              <w:rPr>
                <w:sz w:val="24"/>
              </w:rPr>
              <w:t>звукова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>та</w:t>
            </w:r>
            <w:r w:rsidRPr="007C2BAE">
              <w:rPr>
                <w:spacing w:val="-15"/>
                <w:sz w:val="24"/>
              </w:rPr>
              <w:t xml:space="preserve"> </w:t>
            </w:r>
            <w:r w:rsidRPr="007C2BAE">
              <w:rPr>
                <w:sz w:val="24"/>
              </w:rPr>
              <w:t xml:space="preserve">візуальна інформація про </w:t>
            </w:r>
            <w:r w:rsidRPr="007C2BAE">
              <w:rPr>
                <w:spacing w:val="-2"/>
                <w:sz w:val="24"/>
              </w:rPr>
              <w:t>зупинки;</w:t>
            </w:r>
          </w:p>
          <w:p w:rsidR="00761999" w:rsidRPr="007C2BAE" w:rsidRDefault="00761999" w:rsidP="00761999">
            <w:pPr>
              <w:pStyle w:val="TableParagraph"/>
              <w:numPr>
                <w:ilvl w:val="0"/>
                <w:numId w:val="7"/>
              </w:numPr>
              <w:tabs>
                <w:tab w:val="left" w:pos="303"/>
              </w:tabs>
              <w:ind w:left="44" w:right="535" w:firstLine="0"/>
              <w:rPr>
                <w:sz w:val="24"/>
              </w:rPr>
            </w:pPr>
            <w:r w:rsidRPr="007C2BAE">
              <w:rPr>
                <w:sz w:val="24"/>
              </w:rPr>
              <w:t>прохід</w:t>
            </w:r>
            <w:r w:rsidRPr="007C2BAE">
              <w:rPr>
                <w:spacing w:val="-12"/>
                <w:sz w:val="24"/>
              </w:rPr>
              <w:t xml:space="preserve"> </w:t>
            </w:r>
            <w:r w:rsidRPr="007C2BAE">
              <w:rPr>
                <w:sz w:val="24"/>
              </w:rPr>
              <w:t>і</w:t>
            </w:r>
            <w:r w:rsidRPr="007C2BAE">
              <w:rPr>
                <w:spacing w:val="-12"/>
                <w:sz w:val="24"/>
              </w:rPr>
              <w:t xml:space="preserve"> </w:t>
            </w:r>
            <w:r w:rsidRPr="007C2BAE">
              <w:rPr>
                <w:sz w:val="24"/>
              </w:rPr>
              <w:t>двері</w:t>
            </w:r>
            <w:r w:rsidRPr="007C2BAE">
              <w:rPr>
                <w:spacing w:val="-12"/>
                <w:sz w:val="24"/>
              </w:rPr>
              <w:t xml:space="preserve"> </w:t>
            </w:r>
            <w:r w:rsidRPr="007C2BAE">
              <w:rPr>
                <w:sz w:val="24"/>
              </w:rPr>
              <w:t>не менше ніж 0,9 м.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280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9381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761999" w:rsidRDefault="005A2735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95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433"/>
              <w:rPr>
                <w:sz w:val="24"/>
              </w:rPr>
            </w:pPr>
            <w:r>
              <w:rPr>
                <w:sz w:val="24"/>
              </w:rPr>
              <w:t>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зупинок </w:t>
            </w:r>
            <w:r>
              <w:rPr>
                <w:spacing w:val="-2"/>
                <w:sz w:val="24"/>
              </w:rPr>
              <w:t xml:space="preserve">громадського </w:t>
            </w:r>
            <w:r>
              <w:rPr>
                <w:sz w:val="24"/>
              </w:rPr>
              <w:t>транспорту,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що </w:t>
            </w:r>
            <w:r>
              <w:rPr>
                <w:spacing w:val="-2"/>
                <w:sz w:val="24"/>
              </w:rPr>
              <w:t xml:space="preserve">відповідають </w:t>
            </w:r>
            <w:r>
              <w:rPr>
                <w:sz w:val="24"/>
              </w:rPr>
              <w:t xml:space="preserve">вимогам до </w:t>
            </w:r>
            <w:proofErr w:type="spellStart"/>
            <w:r>
              <w:rPr>
                <w:spacing w:val="-2"/>
                <w:sz w:val="24"/>
              </w:rPr>
              <w:t>безбар’єрності</w:t>
            </w:r>
            <w:proofErr w:type="spellEnd"/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відсотків</w:t>
            </w: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</w:t>
            </w:r>
            <w:r w:rsidRPr="007C2BAE">
              <w:rPr>
                <w:sz w:val="24"/>
              </w:rPr>
              <w:t>правління економіки, інвестицій, публічних закупівель, житлово-комунального господарства та надзвичайних ситуацій</w:t>
            </w: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4"/>
              <w:rPr>
                <w:sz w:val="24"/>
              </w:rPr>
            </w:pPr>
            <w:r>
              <w:rPr>
                <w:sz w:val="24"/>
              </w:rPr>
              <w:t xml:space="preserve">Методологія збору описана у Порядку </w:t>
            </w:r>
            <w:r>
              <w:rPr>
                <w:spacing w:val="-2"/>
                <w:sz w:val="24"/>
              </w:rPr>
              <w:t xml:space="preserve">проведення </w:t>
            </w:r>
            <w:r>
              <w:rPr>
                <w:sz w:val="24"/>
              </w:rPr>
              <w:t>моніторингу та оцінки ступеня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безбар’єрності</w:t>
            </w:r>
            <w:proofErr w:type="spellEnd"/>
            <w:r>
              <w:rPr>
                <w:sz w:val="24"/>
              </w:rPr>
              <w:t xml:space="preserve"> об’єктів фізичного оточення і послуг для осіб з інвалідністю, </w:t>
            </w:r>
            <w:r>
              <w:rPr>
                <w:spacing w:val="-2"/>
                <w:sz w:val="24"/>
              </w:rPr>
              <w:t xml:space="preserve">затвердженого </w:t>
            </w:r>
            <w:r>
              <w:rPr>
                <w:sz w:val="24"/>
              </w:rPr>
              <w:t>постановою Кабінету Міністрів України від 26 травня 2021 р. №</w:t>
            </w: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537.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118"/>
              <w:rPr>
                <w:sz w:val="24"/>
              </w:rPr>
            </w:pPr>
            <w:r>
              <w:rPr>
                <w:sz w:val="24"/>
              </w:rPr>
              <w:t>Подається цифра, що відображає частку зупинок громадського транспорту у межах населеного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що відповідають вимогам до </w:t>
            </w:r>
            <w:proofErr w:type="spellStart"/>
            <w:r>
              <w:rPr>
                <w:sz w:val="24"/>
              </w:rPr>
              <w:t>безбар’єрності</w:t>
            </w:r>
            <w:proofErr w:type="spellEnd"/>
            <w:r>
              <w:rPr>
                <w:sz w:val="24"/>
              </w:rPr>
              <w:t xml:space="preserve">, від загальної кількості зупинок громадського </w:t>
            </w:r>
            <w:r>
              <w:rPr>
                <w:spacing w:val="-2"/>
                <w:sz w:val="24"/>
              </w:rPr>
              <w:t>транспорту.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97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розрахунку </w:t>
            </w:r>
            <w:r>
              <w:rPr>
                <w:spacing w:val="-2"/>
                <w:sz w:val="24"/>
              </w:rPr>
              <w:t>включаються: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6"/>
              </w:numPr>
              <w:tabs>
                <w:tab w:val="left" w:pos="235"/>
              </w:tabs>
              <w:ind w:left="44" w:right="94" w:firstLine="0"/>
              <w:rPr>
                <w:sz w:val="24"/>
              </w:rPr>
            </w:pPr>
            <w:r>
              <w:rPr>
                <w:sz w:val="24"/>
              </w:rPr>
              <w:t>зупинки для автобусів,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тролейбусів;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6"/>
              </w:numPr>
              <w:tabs>
                <w:tab w:val="left" w:pos="235"/>
              </w:tabs>
              <w:ind w:left="44" w:right="1034" w:firstLine="0"/>
              <w:rPr>
                <w:sz w:val="24"/>
              </w:rPr>
            </w:pPr>
            <w:r>
              <w:rPr>
                <w:sz w:val="24"/>
              </w:rPr>
              <w:t>зупинки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трамваїв;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6"/>
              </w:numPr>
              <w:tabs>
                <w:tab w:val="left" w:pos="235"/>
              </w:tabs>
              <w:ind w:left="44" w:right="926" w:firstLine="0"/>
              <w:rPr>
                <w:sz w:val="24"/>
              </w:rPr>
            </w:pPr>
            <w:r>
              <w:rPr>
                <w:sz w:val="24"/>
              </w:rPr>
              <w:t xml:space="preserve">станції для </w:t>
            </w:r>
            <w:r>
              <w:rPr>
                <w:spacing w:val="-2"/>
                <w:sz w:val="24"/>
              </w:rPr>
              <w:t>метрополітену.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991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495"/>
        </w:trPr>
        <w:tc>
          <w:tcPr>
            <w:tcW w:w="15122" w:type="dxa"/>
            <w:gridSpan w:val="1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Напрям 2. Інформаційна </w:t>
            </w:r>
            <w:proofErr w:type="spellStart"/>
            <w:r>
              <w:rPr>
                <w:spacing w:val="-2"/>
                <w:sz w:val="24"/>
              </w:rPr>
              <w:t>безбар’єрність</w:t>
            </w:r>
            <w:proofErr w:type="spellEnd"/>
          </w:p>
        </w:tc>
      </w:tr>
      <w:tr w:rsidR="00761999" w:rsidTr="007908A2">
        <w:trPr>
          <w:trHeight w:val="495"/>
        </w:trPr>
        <w:tc>
          <w:tcPr>
            <w:tcW w:w="1512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/>
              <w:rPr>
                <w:sz w:val="24"/>
              </w:rPr>
            </w:pPr>
            <w:r>
              <w:rPr>
                <w:sz w:val="24"/>
              </w:rPr>
              <w:t>Стратегічна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ціль.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Публічна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інформація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субʼєктів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повноважень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>
              <w:rPr>
                <w:spacing w:val="-2"/>
                <w:sz w:val="24"/>
              </w:rPr>
              <w:t xml:space="preserve"> форматах</w:t>
            </w:r>
          </w:p>
        </w:tc>
      </w:tr>
      <w:tr w:rsidR="00761999" w:rsidTr="007908A2">
        <w:trPr>
          <w:trHeight w:val="495"/>
        </w:trPr>
        <w:tc>
          <w:tcPr>
            <w:tcW w:w="1512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/>
              <w:rPr>
                <w:sz w:val="24"/>
              </w:rPr>
            </w:pPr>
            <w:r>
              <w:rPr>
                <w:sz w:val="24"/>
              </w:rPr>
              <w:t xml:space="preserve">Напрям 3. Цифрова </w:t>
            </w:r>
            <w:proofErr w:type="spellStart"/>
            <w:r>
              <w:rPr>
                <w:spacing w:val="-2"/>
                <w:sz w:val="24"/>
              </w:rPr>
              <w:t>безбар’єрність</w:t>
            </w:r>
            <w:proofErr w:type="spellEnd"/>
          </w:p>
        </w:tc>
      </w:tr>
      <w:tr w:rsidR="00761999" w:rsidTr="007908A2">
        <w:trPr>
          <w:trHeight w:val="495"/>
        </w:trPr>
        <w:tc>
          <w:tcPr>
            <w:tcW w:w="1512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/>
              <w:rPr>
                <w:sz w:val="24"/>
              </w:rPr>
            </w:pPr>
            <w:r>
              <w:rPr>
                <w:sz w:val="24"/>
              </w:rPr>
              <w:t>Стратегічна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ціль.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Швидкісний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всіх</w:t>
            </w:r>
          </w:p>
        </w:tc>
      </w:tr>
      <w:tr w:rsidR="00761999" w:rsidTr="007908A2">
        <w:trPr>
          <w:trHeight w:val="495"/>
        </w:trPr>
        <w:tc>
          <w:tcPr>
            <w:tcW w:w="1512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/>
              <w:rPr>
                <w:sz w:val="24"/>
              </w:rPr>
            </w:pPr>
            <w:r>
              <w:rPr>
                <w:sz w:val="24"/>
              </w:rPr>
              <w:t>Стратегічна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ціль. Усі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бажаючі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 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 отримують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цифрові знання і </w:t>
            </w:r>
            <w:r>
              <w:rPr>
                <w:spacing w:val="-2"/>
                <w:sz w:val="24"/>
              </w:rPr>
              <w:t>навички</w:t>
            </w:r>
          </w:p>
        </w:tc>
      </w:tr>
      <w:tr w:rsidR="00761999" w:rsidTr="007908A2">
        <w:trPr>
          <w:trHeight w:val="5463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5A2735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107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осіб,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які пройшли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офлайн</w:t>
            </w:r>
            <w:proofErr w:type="spellEnd"/>
            <w:r>
              <w:rPr>
                <w:sz w:val="24"/>
              </w:rPr>
              <w:t xml:space="preserve">- навчання щодо </w:t>
            </w:r>
            <w:r>
              <w:rPr>
                <w:spacing w:val="-2"/>
                <w:sz w:val="24"/>
              </w:rPr>
              <w:t xml:space="preserve">цифрової </w:t>
            </w:r>
            <w:r>
              <w:rPr>
                <w:sz w:val="24"/>
              </w:rPr>
              <w:t xml:space="preserve">грамотності (за віком, статтю, </w:t>
            </w:r>
            <w:r>
              <w:rPr>
                <w:spacing w:val="-2"/>
                <w:sz w:val="24"/>
              </w:rPr>
              <w:t>регіоном)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осіб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right="1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right="1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щокварталу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 w:rsidRPr="007C2BAE">
              <w:rPr>
                <w:sz w:val="24"/>
              </w:rPr>
              <w:t>Відділ цифрового розвитку, промоції громади та туризму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8"/>
              <w:rPr>
                <w:sz w:val="24"/>
              </w:rPr>
            </w:pPr>
            <w:r>
              <w:rPr>
                <w:sz w:val="24"/>
              </w:rPr>
              <w:t>Подається цифра, що відображає кількість осіб які пройшли навчання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цифровій грамотності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офлайн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режимі.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118"/>
              <w:rPr>
                <w:sz w:val="24"/>
              </w:rPr>
            </w:pPr>
            <w:r>
              <w:rPr>
                <w:sz w:val="24"/>
              </w:rPr>
              <w:t xml:space="preserve">Показник подається з </w:t>
            </w:r>
            <w:proofErr w:type="spellStart"/>
            <w:r>
              <w:rPr>
                <w:spacing w:val="-2"/>
                <w:sz w:val="24"/>
              </w:rPr>
              <w:t>дезагрогованими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даними за статтю (із загальної кількості зазначається кількість чоловіків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жінок)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 віком ( 18-24, 25 - 45,</w:t>
            </w: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46-65, 66+). Тобто цей показник має містити дані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значеннями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 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статтю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віковою </w:t>
            </w:r>
            <w:r>
              <w:rPr>
                <w:spacing w:val="-2"/>
                <w:sz w:val="24"/>
              </w:rPr>
              <w:t>групою).</w:t>
            </w:r>
          </w:p>
        </w:tc>
      </w:tr>
      <w:tr w:rsidR="00761999" w:rsidTr="007908A2">
        <w:trPr>
          <w:trHeight w:val="495"/>
        </w:trPr>
        <w:tc>
          <w:tcPr>
            <w:tcW w:w="1512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/>
              <w:rPr>
                <w:sz w:val="24"/>
              </w:rPr>
            </w:pPr>
            <w:r>
              <w:rPr>
                <w:sz w:val="24"/>
              </w:rPr>
              <w:t>Стратегічна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ціль.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громадяни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мають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електронних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публічних</w:t>
            </w:r>
            <w:r>
              <w:rPr>
                <w:spacing w:val="-2"/>
                <w:sz w:val="24"/>
              </w:rPr>
              <w:t xml:space="preserve"> послуг</w:t>
            </w:r>
          </w:p>
        </w:tc>
      </w:tr>
      <w:tr w:rsidR="00761999" w:rsidTr="007908A2">
        <w:trPr>
          <w:trHeight w:val="887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5A2735" w:rsidP="007908A2">
            <w:pPr>
              <w:pStyle w:val="TableParagraph"/>
              <w:spacing w:before="226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424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точок </w:t>
            </w:r>
            <w:r>
              <w:rPr>
                <w:spacing w:val="-2"/>
                <w:sz w:val="24"/>
              </w:rPr>
              <w:t xml:space="preserve">безоплатного </w:t>
            </w:r>
            <w:r>
              <w:rPr>
                <w:sz w:val="24"/>
              </w:rPr>
              <w:t>доступу до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26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одиниць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26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26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26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26"/>
              <w:ind w:right="2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26"/>
              <w:ind w:right="2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26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26"/>
              <w:ind w:left="4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 w:rsidRPr="007C2BAE">
              <w:rPr>
                <w:sz w:val="24"/>
              </w:rPr>
              <w:t>Відділ цифрового розвитку, промоції громади та туризму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8"/>
              <w:rPr>
                <w:sz w:val="24"/>
              </w:rPr>
            </w:pPr>
            <w:r>
              <w:rPr>
                <w:sz w:val="24"/>
              </w:rPr>
              <w:t>Подається в одиниці вимірювання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що відображає кількість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280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RPr="003C4C27" w:rsidTr="007908A2">
        <w:trPr>
          <w:trHeight w:val="4911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бездротового </w:t>
            </w:r>
            <w:r>
              <w:rPr>
                <w:sz w:val="24"/>
              </w:rPr>
              <w:t>Інтернету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місцях надання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публічних </w:t>
            </w:r>
            <w:r>
              <w:rPr>
                <w:spacing w:val="-2"/>
                <w:sz w:val="24"/>
              </w:rPr>
              <w:t>послуг</w:t>
            </w: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8"/>
              <w:rPr>
                <w:sz w:val="24"/>
              </w:rPr>
            </w:pPr>
            <w:r>
              <w:rPr>
                <w:sz w:val="24"/>
              </w:rPr>
              <w:t xml:space="preserve">точок доступу безкоштовного </w:t>
            </w:r>
            <w:proofErr w:type="spellStart"/>
            <w:r>
              <w:rPr>
                <w:sz w:val="24"/>
              </w:rPr>
              <w:t>wi-fi</w:t>
            </w:r>
            <w:proofErr w:type="spellEnd"/>
            <w:r>
              <w:rPr>
                <w:sz w:val="24"/>
              </w:rPr>
              <w:t>, встановлених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місцях надання публічних послуг. Показник подається на основі фактичних даних, що надаються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обласними, Київською міською </w:t>
            </w:r>
            <w:r>
              <w:rPr>
                <w:spacing w:val="-2"/>
                <w:sz w:val="24"/>
              </w:rPr>
              <w:t xml:space="preserve">державною (військовою) </w:t>
            </w:r>
            <w:r>
              <w:rPr>
                <w:sz w:val="24"/>
              </w:rPr>
              <w:t>адміністраціями та органами місцевого самоврядування (за згодою). Показник вимірюється і подається щорічно</w:t>
            </w:r>
          </w:p>
        </w:tc>
      </w:tr>
      <w:tr w:rsidR="00761999" w:rsidTr="007908A2">
        <w:trPr>
          <w:trHeight w:val="495"/>
        </w:trPr>
        <w:tc>
          <w:tcPr>
            <w:tcW w:w="1512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/>
              <w:rPr>
                <w:sz w:val="24"/>
              </w:rPr>
            </w:pPr>
            <w:r>
              <w:rPr>
                <w:sz w:val="24"/>
              </w:rPr>
              <w:t>Напрям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4. Суспільна та громадянська </w:t>
            </w:r>
            <w:proofErr w:type="spellStart"/>
            <w:r>
              <w:rPr>
                <w:spacing w:val="-2"/>
                <w:sz w:val="24"/>
              </w:rPr>
              <w:t>безбар’єрність</w:t>
            </w:r>
            <w:proofErr w:type="spellEnd"/>
          </w:p>
        </w:tc>
      </w:tr>
      <w:tr w:rsidR="00761999" w:rsidTr="007908A2">
        <w:trPr>
          <w:trHeight w:val="771"/>
        </w:trPr>
        <w:tc>
          <w:tcPr>
            <w:tcW w:w="1512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 w:right="132"/>
              <w:rPr>
                <w:sz w:val="24"/>
              </w:rPr>
            </w:pPr>
            <w:r>
              <w:rPr>
                <w:sz w:val="24"/>
              </w:rPr>
              <w:t>Стратегічна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ціль.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Різні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суспільні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користуються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рівними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можливостями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залучення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ухвалення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рішень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 громадської участі</w:t>
            </w:r>
          </w:p>
        </w:tc>
      </w:tr>
      <w:tr w:rsidR="00761999" w:rsidTr="007908A2">
        <w:trPr>
          <w:trHeight w:val="3371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5A2735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4" w:right="90"/>
              <w:rPr>
                <w:sz w:val="24"/>
              </w:rPr>
            </w:pPr>
            <w:r>
              <w:rPr>
                <w:sz w:val="24"/>
              </w:rPr>
              <w:t>Частка населення, яке залучене до рухової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активності (за віком, статтю, типом місцевості)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відсотків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Відділ освіти,  молоді і спорту </w:t>
            </w:r>
          </w:p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43"/>
              <w:rPr>
                <w:sz w:val="24"/>
              </w:rPr>
            </w:pPr>
            <w:r>
              <w:rPr>
                <w:sz w:val="24"/>
              </w:rPr>
              <w:t>Подається цифра, що відображає частку населення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загальної кількості населення,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залучене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рухової </w:t>
            </w:r>
            <w:r>
              <w:rPr>
                <w:spacing w:val="-2"/>
                <w:sz w:val="24"/>
              </w:rPr>
              <w:t>активності.</w:t>
            </w:r>
          </w:p>
          <w:p w:rsidR="00761999" w:rsidRDefault="00761999" w:rsidP="007908A2">
            <w:pPr>
              <w:pStyle w:val="TableParagraph"/>
              <w:ind w:left="44" w:right="118"/>
              <w:rPr>
                <w:sz w:val="24"/>
              </w:rPr>
            </w:pPr>
            <w:r>
              <w:rPr>
                <w:sz w:val="24"/>
              </w:rPr>
              <w:t>Показник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подається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 </w:t>
            </w:r>
            <w:proofErr w:type="spellStart"/>
            <w:r>
              <w:rPr>
                <w:spacing w:val="-2"/>
                <w:sz w:val="24"/>
              </w:rPr>
              <w:t>дезагрегованими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даними за статтю (чоловіки/жінки), за віком ( 18-24, 25 - </w:t>
            </w:r>
            <w:r>
              <w:rPr>
                <w:spacing w:val="-5"/>
                <w:sz w:val="24"/>
              </w:rPr>
              <w:t>45,</w:t>
            </w: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 xml:space="preserve">46-65, 66+), за </w:t>
            </w:r>
            <w:r>
              <w:rPr>
                <w:spacing w:val="-2"/>
                <w:sz w:val="24"/>
              </w:rPr>
              <w:t>типом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280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1599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534"/>
              <w:jc w:val="both"/>
              <w:rPr>
                <w:sz w:val="24"/>
              </w:rPr>
            </w:pPr>
            <w:r>
              <w:rPr>
                <w:sz w:val="24"/>
              </w:rPr>
              <w:t>населеного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пункту (міська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сільська </w:t>
            </w:r>
            <w:r>
              <w:rPr>
                <w:spacing w:val="-2"/>
                <w:sz w:val="24"/>
              </w:rPr>
              <w:t>місцевість).</w:t>
            </w:r>
          </w:p>
          <w:p w:rsidR="00761999" w:rsidRDefault="00761999" w:rsidP="007908A2">
            <w:pPr>
              <w:pStyle w:val="TableParagraph"/>
              <w:ind w:left="44" w:right="145"/>
              <w:jc w:val="both"/>
              <w:rPr>
                <w:sz w:val="24"/>
              </w:rPr>
            </w:pPr>
            <w:r>
              <w:rPr>
                <w:sz w:val="24"/>
              </w:rPr>
              <w:t>Показник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вимірюється і подається щорічно.</w:t>
            </w:r>
          </w:p>
        </w:tc>
      </w:tr>
      <w:tr w:rsidR="00761999" w:rsidTr="007908A2">
        <w:trPr>
          <w:trHeight w:val="4083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5A2735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37"/>
              <w:rPr>
                <w:sz w:val="24"/>
              </w:rPr>
            </w:pPr>
            <w:r>
              <w:rPr>
                <w:sz w:val="24"/>
              </w:rPr>
              <w:t xml:space="preserve">Кількість осіб з числа молоді, які залучені до роботи </w:t>
            </w:r>
            <w:r>
              <w:rPr>
                <w:spacing w:val="-2"/>
                <w:sz w:val="24"/>
              </w:rPr>
              <w:t xml:space="preserve">молодіжних </w:t>
            </w:r>
            <w:r>
              <w:rPr>
                <w:sz w:val="24"/>
              </w:rPr>
              <w:t>центрів/просторів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 </w:t>
            </w:r>
            <w:r>
              <w:rPr>
                <w:spacing w:val="-2"/>
                <w:sz w:val="24"/>
              </w:rPr>
              <w:t xml:space="preserve">метою впровадження </w:t>
            </w:r>
            <w:r>
              <w:rPr>
                <w:sz w:val="24"/>
              </w:rPr>
              <w:t xml:space="preserve">практик та </w:t>
            </w:r>
            <w:r>
              <w:rPr>
                <w:spacing w:val="-2"/>
                <w:sz w:val="24"/>
              </w:rPr>
              <w:t xml:space="preserve">механізмів </w:t>
            </w:r>
            <w:r>
              <w:rPr>
                <w:sz w:val="24"/>
              </w:rPr>
              <w:t>соціальної та громадської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участі, зокрема щодо </w:t>
            </w:r>
            <w:r>
              <w:rPr>
                <w:spacing w:val="-2"/>
                <w:sz w:val="24"/>
              </w:rPr>
              <w:t xml:space="preserve">забезпечення </w:t>
            </w:r>
            <w:proofErr w:type="spellStart"/>
            <w:r>
              <w:rPr>
                <w:spacing w:val="-2"/>
                <w:sz w:val="24"/>
              </w:rPr>
              <w:t>безбар’єрності</w:t>
            </w:r>
            <w:proofErr w:type="spellEnd"/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4"/>
                <w:sz w:val="24"/>
              </w:rPr>
              <w:t>осіб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Відділ освіти,  молоді і спорту </w:t>
            </w:r>
          </w:p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8"/>
              <w:rPr>
                <w:sz w:val="24"/>
              </w:rPr>
            </w:pPr>
            <w:r>
              <w:rPr>
                <w:sz w:val="24"/>
              </w:rPr>
              <w:t>Подається цифра, що відображає кількість молоді, залученої до роботи молодіжних центрів/просторів з метою впровадження практик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механізмів соціальної та громадянської участі, зокрема щодо </w:t>
            </w:r>
            <w:r>
              <w:rPr>
                <w:spacing w:val="-2"/>
                <w:sz w:val="24"/>
              </w:rPr>
              <w:t xml:space="preserve">забезпечення </w:t>
            </w:r>
            <w:proofErr w:type="spellStart"/>
            <w:r>
              <w:rPr>
                <w:spacing w:val="-2"/>
                <w:sz w:val="24"/>
              </w:rPr>
              <w:t>безбар’єрності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761999" w:rsidRDefault="00761999" w:rsidP="007908A2">
            <w:pPr>
              <w:pStyle w:val="TableParagraph"/>
              <w:ind w:left="44" w:right="142"/>
              <w:rPr>
                <w:sz w:val="24"/>
              </w:rPr>
            </w:pPr>
            <w:r>
              <w:rPr>
                <w:sz w:val="24"/>
              </w:rPr>
              <w:t>Показник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вимірюється і подається щорічно.</w:t>
            </w:r>
          </w:p>
        </w:tc>
      </w:tr>
      <w:tr w:rsidR="00761999" w:rsidTr="007908A2">
        <w:trPr>
          <w:trHeight w:val="3255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5A2735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96"/>
              <w:rPr>
                <w:sz w:val="24"/>
              </w:rPr>
            </w:pPr>
            <w:r>
              <w:rPr>
                <w:sz w:val="24"/>
              </w:rPr>
              <w:t xml:space="preserve">Кількість осіб з інвалідністю та </w:t>
            </w:r>
            <w:r>
              <w:rPr>
                <w:spacing w:val="-2"/>
                <w:sz w:val="24"/>
              </w:rPr>
              <w:t xml:space="preserve">внутрішньо </w:t>
            </w:r>
            <w:r>
              <w:rPr>
                <w:sz w:val="24"/>
              </w:rPr>
              <w:t>переміщених осіб, залучених до громадського та політичного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життя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4"/>
                <w:sz w:val="24"/>
              </w:rPr>
              <w:t>осіб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>
              <w:rPr>
                <w:color w:val="1D1D1B"/>
                <w:shd w:val="clear" w:color="auto" w:fill="FFFFFF"/>
              </w:rPr>
              <w:t xml:space="preserve">Відділ соціального захисту населення 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8"/>
              <w:rPr>
                <w:sz w:val="24"/>
              </w:rPr>
            </w:pPr>
            <w:r>
              <w:rPr>
                <w:sz w:val="24"/>
              </w:rPr>
              <w:t>Подається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що відображає кількість молоді, залученої до громадянського та політичного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життя,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 тому числі осіб з інвалідністю та </w:t>
            </w:r>
            <w:r>
              <w:rPr>
                <w:spacing w:val="-2"/>
                <w:sz w:val="24"/>
              </w:rPr>
              <w:t xml:space="preserve">внутрішньо </w:t>
            </w:r>
            <w:r>
              <w:rPr>
                <w:sz w:val="24"/>
              </w:rPr>
              <w:t>переміщених осіб.</w:t>
            </w:r>
          </w:p>
          <w:p w:rsidR="00761999" w:rsidRDefault="00761999" w:rsidP="007908A2">
            <w:pPr>
              <w:pStyle w:val="TableParagraph"/>
              <w:ind w:left="44" w:right="142"/>
              <w:rPr>
                <w:sz w:val="24"/>
              </w:rPr>
            </w:pPr>
            <w:r>
              <w:rPr>
                <w:sz w:val="24"/>
              </w:rPr>
              <w:t>Показник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вимірюється і подається щорічно.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1267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771"/>
        </w:trPr>
        <w:tc>
          <w:tcPr>
            <w:tcW w:w="15122" w:type="dxa"/>
            <w:gridSpan w:val="1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/>
              <w:rPr>
                <w:sz w:val="24"/>
              </w:rPr>
            </w:pPr>
            <w:r>
              <w:rPr>
                <w:sz w:val="24"/>
              </w:rPr>
              <w:lastRenderedPageBreak/>
              <w:t>Стратегічна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ціль.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розвинутої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громадського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здоровʼя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включаючи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фізичної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та </w:t>
            </w:r>
            <w:r>
              <w:rPr>
                <w:spacing w:val="-2"/>
                <w:sz w:val="24"/>
              </w:rPr>
              <w:t>спорту</w:t>
            </w:r>
          </w:p>
        </w:tc>
      </w:tr>
      <w:tr w:rsidR="00761999" w:rsidTr="007908A2">
        <w:trPr>
          <w:trHeight w:val="1875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761999" w:rsidRDefault="005A2735" w:rsidP="007908A2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48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сімей,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які отримали послугу </w:t>
            </w:r>
            <w:r>
              <w:rPr>
                <w:spacing w:val="-2"/>
                <w:sz w:val="24"/>
              </w:rPr>
              <w:t>раннього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втручання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одиниць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КЗ «Територіальний центр соціального обслуговування (надання соціальних послуг)» 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8"/>
              <w:rPr>
                <w:sz w:val="24"/>
              </w:rPr>
            </w:pPr>
            <w:r>
              <w:rPr>
                <w:sz w:val="24"/>
              </w:rPr>
              <w:t>Подається цифра, що відображає кількість договорів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укладених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 НСЗУ за пакетами медичних послуг з раннього втручання.</w:t>
            </w:r>
          </w:p>
        </w:tc>
      </w:tr>
      <w:tr w:rsidR="00761999" w:rsidTr="007908A2">
        <w:trPr>
          <w:trHeight w:val="495"/>
        </w:trPr>
        <w:tc>
          <w:tcPr>
            <w:tcW w:w="1512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/>
              <w:rPr>
                <w:sz w:val="24"/>
              </w:rPr>
            </w:pPr>
            <w:r>
              <w:rPr>
                <w:sz w:val="24"/>
              </w:rPr>
              <w:t>Стратегічна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ціль.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сприяє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підвищенню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захисту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жінок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чоловіків,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хлопчиків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дівчат,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зокрема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осіб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інвалідністю</w:t>
            </w:r>
          </w:p>
        </w:tc>
      </w:tr>
      <w:tr w:rsidR="00761999" w:rsidTr="007908A2">
        <w:trPr>
          <w:trHeight w:val="4359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5A2735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89"/>
              <w:rPr>
                <w:sz w:val="24"/>
              </w:rPr>
            </w:pPr>
            <w:r>
              <w:rPr>
                <w:sz w:val="24"/>
              </w:rPr>
              <w:t xml:space="preserve">Частка осіб, постраждалих від </w:t>
            </w:r>
            <w:r>
              <w:rPr>
                <w:spacing w:val="-2"/>
                <w:sz w:val="24"/>
              </w:rPr>
              <w:t xml:space="preserve">домашнього </w:t>
            </w:r>
            <w:r>
              <w:rPr>
                <w:sz w:val="24"/>
              </w:rPr>
              <w:t xml:space="preserve">насильства та/або насильства за ознакою статі, які </w:t>
            </w:r>
            <w:r>
              <w:rPr>
                <w:spacing w:val="-2"/>
                <w:sz w:val="24"/>
              </w:rPr>
              <w:t xml:space="preserve">скористались </w:t>
            </w:r>
            <w:r>
              <w:rPr>
                <w:sz w:val="24"/>
              </w:rPr>
              <w:t>послугою надання притулку, від загальної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кількості постраждалих, які потребували такої </w:t>
            </w:r>
            <w:r>
              <w:rPr>
                <w:spacing w:val="-2"/>
                <w:sz w:val="24"/>
              </w:rPr>
              <w:t xml:space="preserve">послуги </w:t>
            </w:r>
            <w:r>
              <w:rPr>
                <w:sz w:val="24"/>
              </w:rPr>
              <w:t>(відповідно до оцінки потреб)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відсотків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КЗ «Територіальний центр соціального обслуговування (надання соціальних послуг)» 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4" w:right="28"/>
              <w:rPr>
                <w:sz w:val="24"/>
              </w:rPr>
            </w:pPr>
            <w:r>
              <w:rPr>
                <w:sz w:val="24"/>
              </w:rPr>
              <w:t>Подається цифра, що відображає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частку осіб, постраждалих від домашнього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насильства та/або насильства за ознакою статі, які скористались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послугою надання притулку від загальної кількості </w:t>
            </w:r>
            <w:r>
              <w:rPr>
                <w:spacing w:val="-2"/>
                <w:sz w:val="24"/>
              </w:rPr>
              <w:t>постраждалих.</w:t>
            </w:r>
          </w:p>
        </w:tc>
      </w:tr>
      <w:tr w:rsidR="00761999" w:rsidTr="007908A2">
        <w:trPr>
          <w:trHeight w:val="495"/>
        </w:trPr>
        <w:tc>
          <w:tcPr>
            <w:tcW w:w="1512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/>
              <w:rPr>
                <w:sz w:val="24"/>
              </w:rPr>
            </w:pPr>
            <w:r>
              <w:rPr>
                <w:sz w:val="24"/>
              </w:rPr>
              <w:t>Стратегічна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ціль.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Територіальні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громади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впроваджують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заходи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безбарʼєрності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посилюють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спроможність</w:t>
            </w:r>
          </w:p>
        </w:tc>
      </w:tr>
      <w:tr w:rsidR="00761999" w:rsidRPr="003C4C27" w:rsidTr="007908A2">
        <w:trPr>
          <w:trHeight w:val="1439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25"/>
              <w:rPr>
                <w:b/>
                <w:sz w:val="24"/>
              </w:rPr>
            </w:pPr>
          </w:p>
          <w:p w:rsidR="00761999" w:rsidRDefault="005A2735" w:rsidP="007908A2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Рівень представленості </w:t>
            </w:r>
            <w:r>
              <w:rPr>
                <w:sz w:val="24"/>
              </w:rPr>
              <w:t xml:space="preserve">осіб з </w:t>
            </w:r>
            <w:r>
              <w:rPr>
                <w:spacing w:val="-2"/>
                <w:sz w:val="24"/>
              </w:rPr>
              <w:t>обмеженнями повсякденного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25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відсотків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25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25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25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25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25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25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225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>
              <w:rPr>
                <w:color w:val="1D1D1B"/>
                <w:shd w:val="clear" w:color="auto" w:fill="FFFFFF"/>
              </w:rPr>
              <w:t>Відділ соціального захисту населення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8"/>
              <w:rPr>
                <w:sz w:val="24"/>
              </w:rPr>
            </w:pPr>
            <w:r>
              <w:rPr>
                <w:sz w:val="24"/>
              </w:rPr>
              <w:t>Подається цифра, що відображає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осіб з інвалідністю та осіб, які представляють інтереси осіб з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280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9123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34"/>
              <w:rPr>
                <w:sz w:val="24"/>
              </w:rPr>
            </w:pPr>
            <w:r>
              <w:rPr>
                <w:sz w:val="24"/>
              </w:rPr>
              <w:t xml:space="preserve">функціонування у </w:t>
            </w:r>
            <w:r>
              <w:rPr>
                <w:spacing w:val="-2"/>
                <w:sz w:val="24"/>
              </w:rPr>
              <w:t xml:space="preserve">колегіальних </w:t>
            </w:r>
            <w:r>
              <w:rPr>
                <w:sz w:val="24"/>
              </w:rPr>
              <w:t>органах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статтю, </w:t>
            </w:r>
            <w:r>
              <w:rPr>
                <w:spacing w:val="-2"/>
                <w:sz w:val="24"/>
              </w:rPr>
              <w:t>віком)</w:t>
            </w: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/>
              <w:rPr>
                <w:sz w:val="24"/>
              </w:rPr>
            </w:pPr>
            <w:proofErr w:type="spellStart"/>
            <w:r>
              <w:rPr>
                <w:sz w:val="24"/>
              </w:rPr>
              <w:t>інвалідінстю</w:t>
            </w:r>
            <w:proofErr w:type="spellEnd"/>
            <w:r>
              <w:rPr>
                <w:sz w:val="24"/>
              </w:rPr>
              <w:t>, від загальної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кількості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осіб представлених у колегіальних органах.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502"/>
              <w:rPr>
                <w:sz w:val="24"/>
              </w:rPr>
            </w:pPr>
            <w:r>
              <w:rPr>
                <w:sz w:val="24"/>
              </w:rPr>
              <w:t>До показника включаються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данні щодо складу: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5"/>
              </w:numPr>
              <w:tabs>
                <w:tab w:val="left" w:pos="235"/>
              </w:tabs>
              <w:ind w:left="44" w:right="77" w:firstLine="0"/>
              <w:rPr>
                <w:sz w:val="24"/>
              </w:rPr>
            </w:pPr>
            <w:r>
              <w:rPr>
                <w:sz w:val="24"/>
              </w:rPr>
              <w:t>міських,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селищних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 сільських рад;</w:t>
            </w:r>
          </w:p>
          <w:p w:rsidR="00761999" w:rsidRDefault="00761999" w:rsidP="00761999">
            <w:pPr>
              <w:pStyle w:val="TableParagraph"/>
              <w:numPr>
                <w:ilvl w:val="0"/>
                <w:numId w:val="5"/>
              </w:numPr>
              <w:tabs>
                <w:tab w:val="left" w:pos="235"/>
              </w:tabs>
              <w:ind w:left="44" w:right="960" w:firstLine="0"/>
              <w:rPr>
                <w:sz w:val="24"/>
              </w:rPr>
            </w:pPr>
            <w:r>
              <w:rPr>
                <w:sz w:val="24"/>
              </w:rPr>
              <w:t>місцевих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рад </w:t>
            </w:r>
            <w:proofErr w:type="spellStart"/>
            <w:r>
              <w:rPr>
                <w:spacing w:val="-2"/>
                <w:sz w:val="24"/>
              </w:rPr>
              <w:t>безбар’єрності</w:t>
            </w:r>
            <w:proofErr w:type="spellEnd"/>
          </w:p>
          <w:p w:rsidR="00761999" w:rsidRDefault="00761999" w:rsidP="00761999">
            <w:pPr>
              <w:pStyle w:val="TableParagraph"/>
              <w:numPr>
                <w:ilvl w:val="0"/>
                <w:numId w:val="5"/>
              </w:numPr>
              <w:tabs>
                <w:tab w:val="left" w:pos="235"/>
              </w:tabs>
              <w:ind w:left="44" w:right="62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комітетах </w:t>
            </w:r>
            <w:r>
              <w:rPr>
                <w:sz w:val="24"/>
              </w:rPr>
              <w:t>доступності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осіб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 </w:t>
            </w:r>
            <w:proofErr w:type="spellStart"/>
            <w:r>
              <w:rPr>
                <w:spacing w:val="-2"/>
                <w:sz w:val="24"/>
              </w:rPr>
              <w:t>інвалідінстю</w:t>
            </w:r>
            <w:proofErr w:type="spellEnd"/>
          </w:p>
          <w:p w:rsidR="00761999" w:rsidRDefault="00761999" w:rsidP="00761999">
            <w:pPr>
              <w:pStyle w:val="TableParagraph"/>
              <w:numPr>
                <w:ilvl w:val="0"/>
                <w:numId w:val="5"/>
              </w:numPr>
              <w:tabs>
                <w:tab w:val="left" w:pos="235"/>
              </w:tabs>
              <w:ind w:left="44" w:right="15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інших консультативно- </w:t>
            </w:r>
            <w:r>
              <w:rPr>
                <w:sz w:val="24"/>
              </w:rPr>
              <w:t>дорадчих органів, на яких покладено функцію розгляду питань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безбар’єрності</w:t>
            </w:r>
            <w:proofErr w:type="spellEnd"/>
            <w:r>
              <w:rPr>
                <w:sz w:val="24"/>
              </w:rPr>
              <w:t>.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Рекомендовано, </w:t>
            </w:r>
            <w:r>
              <w:rPr>
                <w:sz w:val="24"/>
              </w:rPr>
              <w:t xml:space="preserve">показник подавати з </w:t>
            </w:r>
            <w:proofErr w:type="spellStart"/>
            <w:r>
              <w:rPr>
                <w:spacing w:val="-2"/>
                <w:sz w:val="24"/>
              </w:rPr>
              <w:t>дезагрогованими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даними за статтю (із загальної кількості зазначається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кількість чоловіків і жінок), за віком (18-24, 25 - 45,</w:t>
            </w: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 xml:space="preserve">46-65, </w:t>
            </w:r>
            <w:r>
              <w:rPr>
                <w:spacing w:val="-2"/>
                <w:sz w:val="24"/>
              </w:rPr>
              <w:t>66+).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1249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495"/>
        </w:trPr>
        <w:tc>
          <w:tcPr>
            <w:tcW w:w="15122" w:type="dxa"/>
            <w:gridSpan w:val="1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/>
              <w:rPr>
                <w:sz w:val="24"/>
              </w:rPr>
            </w:pPr>
            <w:r>
              <w:rPr>
                <w:sz w:val="24"/>
              </w:rPr>
              <w:lastRenderedPageBreak/>
              <w:t>Напрям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5. Освітня </w:t>
            </w:r>
            <w:proofErr w:type="spellStart"/>
            <w:r>
              <w:rPr>
                <w:spacing w:val="-2"/>
                <w:sz w:val="24"/>
              </w:rPr>
              <w:t>безбар’єрність</w:t>
            </w:r>
            <w:proofErr w:type="spellEnd"/>
          </w:p>
        </w:tc>
      </w:tr>
      <w:tr w:rsidR="00761999" w:rsidTr="007908A2">
        <w:trPr>
          <w:trHeight w:val="495"/>
        </w:trPr>
        <w:tc>
          <w:tcPr>
            <w:tcW w:w="1512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/>
              <w:rPr>
                <w:sz w:val="24"/>
              </w:rPr>
            </w:pPr>
            <w:r>
              <w:rPr>
                <w:sz w:val="24"/>
              </w:rPr>
              <w:t>Стратегічна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ціль.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можливість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розкрити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свій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потенціал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отримати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професію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завдяки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інклюзивній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освіті</w:t>
            </w:r>
          </w:p>
        </w:tc>
      </w:tr>
      <w:tr w:rsidR="00761999" w:rsidRPr="003C4C27" w:rsidTr="007908A2">
        <w:trPr>
          <w:trHeight w:val="5463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5A2735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143"/>
              <w:rPr>
                <w:sz w:val="24"/>
              </w:rPr>
            </w:pPr>
            <w:r>
              <w:rPr>
                <w:sz w:val="24"/>
              </w:rPr>
              <w:t xml:space="preserve">Частка осіб з </w:t>
            </w:r>
            <w:r>
              <w:rPr>
                <w:spacing w:val="-2"/>
                <w:sz w:val="24"/>
              </w:rPr>
              <w:t xml:space="preserve">особливими освітніми </w:t>
            </w:r>
            <w:r>
              <w:rPr>
                <w:sz w:val="24"/>
              </w:rPr>
              <w:t>потребами, які здобувають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освіту в спеціальних класах (за віком, статтю, регіоном)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відсотків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Відділ освіти,  молоді і спорту </w:t>
            </w:r>
          </w:p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40"/>
              <w:rPr>
                <w:sz w:val="24"/>
              </w:rPr>
            </w:pPr>
            <w:r>
              <w:rPr>
                <w:sz w:val="24"/>
              </w:rPr>
              <w:t>Подається цифра, що відображає відсоток осіб з особливими освітніми потребами, які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здобувають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освіту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спеціальних класах.</w:t>
            </w:r>
          </w:p>
          <w:p w:rsidR="00761999" w:rsidRDefault="00761999" w:rsidP="007908A2">
            <w:pPr>
              <w:pStyle w:val="TableParagraph"/>
              <w:ind w:left="44" w:right="213"/>
              <w:rPr>
                <w:sz w:val="24"/>
              </w:rPr>
            </w:pPr>
            <w:r>
              <w:rPr>
                <w:sz w:val="24"/>
              </w:rPr>
              <w:t xml:space="preserve">Показник подається з </w:t>
            </w:r>
            <w:proofErr w:type="spellStart"/>
            <w:r>
              <w:rPr>
                <w:spacing w:val="-2"/>
                <w:sz w:val="24"/>
              </w:rPr>
              <w:t>дезагрогованими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даними за статтю (із загальної кількості зазначається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кількість хлопчиків і </w:t>
            </w:r>
            <w:proofErr w:type="spellStart"/>
            <w:r>
              <w:rPr>
                <w:sz w:val="24"/>
              </w:rPr>
              <w:t>дівчаток</w:t>
            </w:r>
            <w:proofErr w:type="spellEnd"/>
            <w:r>
              <w:rPr>
                <w:sz w:val="24"/>
              </w:rPr>
              <w:t xml:space="preserve">), за віком (6-10, 11-15, 16-18), а також за </w:t>
            </w:r>
            <w:r>
              <w:rPr>
                <w:spacing w:val="-2"/>
                <w:sz w:val="24"/>
              </w:rPr>
              <w:t xml:space="preserve">регіонами (адміністративно- територіальних </w:t>
            </w:r>
            <w:r>
              <w:rPr>
                <w:sz w:val="24"/>
              </w:rPr>
              <w:t>одиниць: області та місто Київ).</w:t>
            </w:r>
          </w:p>
        </w:tc>
      </w:tr>
      <w:tr w:rsidR="00761999" w:rsidRPr="003C4C27" w:rsidTr="007908A2">
        <w:trPr>
          <w:trHeight w:val="3095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5A2735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4" w:right="143"/>
              <w:rPr>
                <w:sz w:val="24"/>
              </w:rPr>
            </w:pPr>
            <w:r>
              <w:rPr>
                <w:sz w:val="24"/>
              </w:rPr>
              <w:t xml:space="preserve">Частка осіб з </w:t>
            </w:r>
            <w:r>
              <w:rPr>
                <w:spacing w:val="-2"/>
                <w:sz w:val="24"/>
              </w:rPr>
              <w:t xml:space="preserve">особливими освітніми </w:t>
            </w:r>
            <w:r>
              <w:rPr>
                <w:sz w:val="24"/>
              </w:rPr>
              <w:t>потребами, які здобувають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освіту в інклюзивних класах (за віком, статтю, регіоном)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відсотків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226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Відділ освіти,  молоді і спорту </w:t>
            </w:r>
          </w:p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40"/>
              <w:rPr>
                <w:sz w:val="24"/>
              </w:rPr>
            </w:pPr>
            <w:r>
              <w:rPr>
                <w:sz w:val="24"/>
              </w:rPr>
              <w:t>Подається цифра, що відображає відсоток осіб з особливими освітніми потребами, які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здобувають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освіту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інклюзивних класах.</w:t>
            </w:r>
          </w:p>
          <w:p w:rsidR="00761999" w:rsidRDefault="00761999" w:rsidP="007908A2">
            <w:pPr>
              <w:pStyle w:val="TableParagraph"/>
              <w:ind w:left="44" w:right="211"/>
              <w:rPr>
                <w:sz w:val="24"/>
              </w:rPr>
            </w:pPr>
            <w:r>
              <w:rPr>
                <w:sz w:val="24"/>
              </w:rPr>
              <w:t xml:space="preserve">Показник подається з </w:t>
            </w:r>
            <w:proofErr w:type="spellStart"/>
            <w:r>
              <w:rPr>
                <w:spacing w:val="-2"/>
                <w:sz w:val="24"/>
              </w:rPr>
              <w:t>дезагрогованими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даними за статтю (із загальної кількості зазначається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кількість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280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2427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252"/>
              <w:rPr>
                <w:sz w:val="24"/>
              </w:rPr>
            </w:pPr>
            <w:r>
              <w:rPr>
                <w:sz w:val="24"/>
              </w:rPr>
              <w:t>хлопчиків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дівчаток</w:t>
            </w:r>
            <w:proofErr w:type="spellEnd"/>
            <w:r>
              <w:rPr>
                <w:sz w:val="24"/>
              </w:rPr>
              <w:t xml:space="preserve">), за віком (6-10, 11-15, 16-18), а також за </w:t>
            </w:r>
            <w:r>
              <w:rPr>
                <w:spacing w:val="-2"/>
                <w:sz w:val="24"/>
              </w:rPr>
              <w:t xml:space="preserve">регіонами (адміністративно- територіальних </w:t>
            </w:r>
            <w:r>
              <w:rPr>
                <w:sz w:val="24"/>
              </w:rPr>
              <w:t>одиниць: області та місто Київ).</w:t>
            </w:r>
          </w:p>
        </w:tc>
      </w:tr>
      <w:tr w:rsidR="00761999" w:rsidRPr="003C4C27" w:rsidTr="007908A2">
        <w:trPr>
          <w:trHeight w:val="5739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811A2B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  <w:r w:rsidR="00761999">
              <w:rPr>
                <w:spacing w:val="-5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143"/>
              <w:rPr>
                <w:sz w:val="24"/>
              </w:rPr>
            </w:pPr>
            <w:r>
              <w:rPr>
                <w:sz w:val="24"/>
              </w:rPr>
              <w:t xml:space="preserve">Частка осіб з </w:t>
            </w:r>
            <w:r>
              <w:rPr>
                <w:spacing w:val="-2"/>
                <w:sz w:val="24"/>
              </w:rPr>
              <w:t xml:space="preserve">особливими освітніми </w:t>
            </w:r>
            <w:r>
              <w:rPr>
                <w:sz w:val="24"/>
              </w:rPr>
              <w:t>потребами, які здобувають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освіту за формою </w:t>
            </w:r>
            <w:r>
              <w:rPr>
                <w:spacing w:val="-2"/>
                <w:sz w:val="24"/>
              </w:rPr>
              <w:t xml:space="preserve">педагогічного </w:t>
            </w:r>
            <w:r>
              <w:rPr>
                <w:sz w:val="24"/>
              </w:rPr>
              <w:t xml:space="preserve">патронажу (за віком, статтю, </w:t>
            </w:r>
            <w:r>
              <w:rPr>
                <w:spacing w:val="-2"/>
                <w:sz w:val="24"/>
              </w:rPr>
              <w:t>регіоном)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відсотків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Відділ освіти,  молоді і спорту </w:t>
            </w:r>
          </w:p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43"/>
              <w:rPr>
                <w:sz w:val="24"/>
              </w:rPr>
            </w:pPr>
            <w:r>
              <w:rPr>
                <w:sz w:val="24"/>
              </w:rPr>
              <w:t>Подається цифра, що відображає частку осіб 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особливими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освітніми потребами, які здобувають освіту на </w:t>
            </w:r>
            <w:r>
              <w:rPr>
                <w:spacing w:val="-2"/>
                <w:sz w:val="24"/>
              </w:rPr>
              <w:t xml:space="preserve">педагогічному </w:t>
            </w:r>
            <w:r>
              <w:rPr>
                <w:sz w:val="24"/>
              </w:rPr>
              <w:t xml:space="preserve">патронажі. Показник подається з </w:t>
            </w:r>
            <w:proofErr w:type="spellStart"/>
            <w:r>
              <w:rPr>
                <w:spacing w:val="-2"/>
                <w:sz w:val="24"/>
              </w:rPr>
              <w:t>дезагрогованими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даними за статтю (із загальної кількості зазначається кількість хлопчиків і </w:t>
            </w:r>
            <w:proofErr w:type="spellStart"/>
            <w:r>
              <w:rPr>
                <w:sz w:val="24"/>
              </w:rPr>
              <w:t>дівчаток</w:t>
            </w:r>
            <w:proofErr w:type="spellEnd"/>
            <w:r>
              <w:rPr>
                <w:sz w:val="24"/>
              </w:rPr>
              <w:t xml:space="preserve">), за віком (6-10, 11-15, 16-18), а також за </w:t>
            </w:r>
            <w:r>
              <w:rPr>
                <w:spacing w:val="-2"/>
                <w:sz w:val="24"/>
              </w:rPr>
              <w:t xml:space="preserve">регіонами (адміністративно- територіальних </w:t>
            </w:r>
            <w:r>
              <w:rPr>
                <w:sz w:val="24"/>
              </w:rPr>
              <w:t>одиниць: області та місто Київ).</w:t>
            </w:r>
          </w:p>
        </w:tc>
      </w:tr>
      <w:tr w:rsidR="00761999" w:rsidTr="007908A2">
        <w:trPr>
          <w:trHeight w:val="1163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7"/>
              <w:rPr>
                <w:b/>
                <w:sz w:val="24"/>
              </w:rPr>
            </w:pPr>
          </w:p>
          <w:p w:rsidR="00761999" w:rsidRDefault="00811A2B" w:rsidP="007908A2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pacing w:val="-4"/>
                <w:sz w:val="24"/>
              </w:rPr>
              <w:t>23</w:t>
            </w:r>
            <w:r w:rsidR="00761999">
              <w:rPr>
                <w:spacing w:val="-4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316"/>
              <w:rPr>
                <w:sz w:val="24"/>
              </w:rPr>
            </w:pPr>
            <w:r>
              <w:rPr>
                <w:sz w:val="24"/>
              </w:rPr>
              <w:t xml:space="preserve">Кількість осіб з </w:t>
            </w:r>
            <w:r>
              <w:rPr>
                <w:spacing w:val="-2"/>
                <w:sz w:val="24"/>
              </w:rPr>
              <w:t xml:space="preserve">особливими освітніми </w:t>
            </w:r>
            <w:r>
              <w:rPr>
                <w:sz w:val="24"/>
              </w:rPr>
              <w:t>потребами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серед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одиниць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Відділ освіти,  молоді і спорту </w:t>
            </w:r>
          </w:p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285"/>
              <w:rPr>
                <w:sz w:val="24"/>
              </w:rPr>
            </w:pPr>
            <w:r>
              <w:rPr>
                <w:sz w:val="24"/>
              </w:rPr>
              <w:t>Подається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цифра,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що відображає кількість осіб, з особливими освітніми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потребами,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280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Tr="007908A2">
        <w:trPr>
          <w:trHeight w:val="2979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випускників </w:t>
            </w:r>
            <w:r>
              <w:rPr>
                <w:sz w:val="24"/>
              </w:rPr>
              <w:t xml:space="preserve">закладів загальної середньої освіти, що вступили до </w:t>
            </w:r>
            <w:r>
              <w:rPr>
                <w:spacing w:val="-2"/>
                <w:sz w:val="24"/>
              </w:rPr>
              <w:t>закладів професійної (</w:t>
            </w:r>
            <w:proofErr w:type="spellStart"/>
            <w:r>
              <w:rPr>
                <w:spacing w:val="-2"/>
                <w:sz w:val="24"/>
              </w:rPr>
              <w:t>професійно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r>
              <w:rPr>
                <w:sz w:val="24"/>
              </w:rPr>
              <w:t>технічної) освіти або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закладів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вищої </w:t>
            </w:r>
            <w:r>
              <w:rPr>
                <w:spacing w:val="-2"/>
                <w:sz w:val="24"/>
              </w:rPr>
              <w:t>освіти</w:t>
            </w: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49"/>
              <w:rPr>
                <w:sz w:val="24"/>
              </w:rPr>
            </w:pPr>
            <w:r>
              <w:rPr>
                <w:sz w:val="24"/>
              </w:rPr>
              <w:t>серед випускників закладів середньої освіти, що вступили до державних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професійно</w:t>
            </w:r>
            <w:proofErr w:type="spellEnd"/>
            <w:r>
              <w:rPr>
                <w:sz w:val="24"/>
              </w:rPr>
              <w:t>- технічних закладів освіти або закладів вищої освіти.</w:t>
            </w:r>
          </w:p>
        </w:tc>
      </w:tr>
      <w:tr w:rsidR="00761999" w:rsidTr="007908A2">
        <w:trPr>
          <w:trHeight w:val="5739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811A2B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4"/>
                <w:sz w:val="24"/>
              </w:rPr>
              <w:t>24</w:t>
            </w:r>
            <w:r w:rsidR="00761999">
              <w:rPr>
                <w:spacing w:val="-4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119"/>
              <w:rPr>
                <w:sz w:val="24"/>
              </w:rPr>
            </w:pPr>
            <w:r>
              <w:rPr>
                <w:sz w:val="24"/>
              </w:rPr>
              <w:t xml:space="preserve">Частка дітей з </w:t>
            </w:r>
            <w:r>
              <w:rPr>
                <w:spacing w:val="-2"/>
                <w:sz w:val="24"/>
              </w:rPr>
              <w:t xml:space="preserve">особливими освітніми </w:t>
            </w:r>
            <w:r>
              <w:rPr>
                <w:sz w:val="24"/>
              </w:rPr>
              <w:t>потребами, які здобувають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освіту в інклюзивних групах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дошкільної освіти (за віком, статтю, регіоном)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відсотків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Відділ освіти,  молоді і спорту </w:t>
            </w:r>
          </w:p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40"/>
              <w:rPr>
                <w:sz w:val="24"/>
              </w:rPr>
            </w:pPr>
            <w:r>
              <w:rPr>
                <w:sz w:val="24"/>
              </w:rPr>
              <w:t>Подається цифра, що відображає частку від загальної кількості дітей з особливими освітніми потребами, які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здобувають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освіту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інклюзивних групах дошкільної освіти.</w:t>
            </w:r>
          </w:p>
          <w:p w:rsidR="00761999" w:rsidRDefault="00761999" w:rsidP="007908A2">
            <w:pPr>
              <w:pStyle w:val="TableParagraph"/>
              <w:ind w:left="44" w:right="52"/>
              <w:rPr>
                <w:sz w:val="24"/>
              </w:rPr>
            </w:pPr>
            <w:r>
              <w:rPr>
                <w:sz w:val="24"/>
              </w:rPr>
              <w:t xml:space="preserve">Показник подається з </w:t>
            </w:r>
            <w:proofErr w:type="spellStart"/>
            <w:r>
              <w:rPr>
                <w:spacing w:val="-2"/>
                <w:sz w:val="24"/>
              </w:rPr>
              <w:t>дезагрогованими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даними за статтю (із загальної кількості зазначається кількість хлопчиків та </w:t>
            </w:r>
            <w:proofErr w:type="spellStart"/>
            <w:r>
              <w:rPr>
                <w:sz w:val="24"/>
              </w:rPr>
              <w:t>дівчаток</w:t>
            </w:r>
            <w:proofErr w:type="spellEnd"/>
            <w:r>
              <w:rPr>
                <w:sz w:val="24"/>
              </w:rPr>
              <w:t>) 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віком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0-6).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Тобто цей показник має містити дані за 3 значеннями (2 за статтю і 1 за віковою </w:t>
            </w:r>
            <w:r>
              <w:rPr>
                <w:spacing w:val="-2"/>
                <w:sz w:val="24"/>
              </w:rPr>
              <w:t>групою).</w:t>
            </w:r>
          </w:p>
        </w:tc>
      </w:tr>
      <w:tr w:rsidR="00761999" w:rsidTr="007908A2">
        <w:trPr>
          <w:trHeight w:val="495"/>
        </w:trPr>
        <w:tc>
          <w:tcPr>
            <w:tcW w:w="1512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/>
              <w:rPr>
                <w:sz w:val="24"/>
              </w:rPr>
            </w:pPr>
            <w:r>
              <w:rPr>
                <w:sz w:val="24"/>
              </w:rPr>
              <w:t>Стратегічна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ціль.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Дистанційна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здобуття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всіх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суспільних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280" w:left="708" w:header="71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2091"/>
        <w:gridCol w:w="1366"/>
        <w:gridCol w:w="851"/>
        <w:gridCol w:w="583"/>
        <w:gridCol w:w="583"/>
        <w:gridCol w:w="583"/>
        <w:gridCol w:w="583"/>
        <w:gridCol w:w="583"/>
        <w:gridCol w:w="925"/>
        <w:gridCol w:w="1677"/>
        <w:gridCol w:w="2051"/>
        <w:gridCol w:w="2545"/>
      </w:tblGrid>
      <w:tr w:rsidR="00761999" w:rsidRPr="003C4C27" w:rsidTr="007908A2">
        <w:trPr>
          <w:trHeight w:val="2703"/>
        </w:trPr>
        <w:tc>
          <w:tcPr>
            <w:tcW w:w="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811A2B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4"/>
                <w:sz w:val="24"/>
              </w:rPr>
              <w:t>25</w:t>
            </w:r>
            <w:r w:rsidR="00761999">
              <w:rPr>
                <w:spacing w:val="-4"/>
                <w:sz w:val="24"/>
              </w:rPr>
              <w:t>.</w:t>
            </w: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170"/>
              <w:rPr>
                <w:sz w:val="24"/>
              </w:rPr>
            </w:pPr>
            <w:r>
              <w:rPr>
                <w:sz w:val="24"/>
              </w:rPr>
              <w:t>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здобувачів освіти, що не мають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 xml:space="preserve">цифрових </w:t>
            </w:r>
            <w:r>
              <w:rPr>
                <w:sz w:val="24"/>
              </w:rPr>
              <w:t xml:space="preserve">пристроїв для </w:t>
            </w:r>
            <w:r>
              <w:rPr>
                <w:spacing w:val="-2"/>
                <w:sz w:val="24"/>
              </w:rPr>
              <w:t>дистанційного навчання</w:t>
            </w: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відсотків</w:t>
            </w: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Відділ освіти,  молоді і спорту </w:t>
            </w:r>
          </w:p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87"/>
              <w:rPr>
                <w:sz w:val="24"/>
              </w:rPr>
            </w:pPr>
            <w:r>
              <w:rPr>
                <w:sz w:val="24"/>
              </w:rPr>
              <w:t>Подається цифра, що відображає частку здобувачів освіти, що не мають доступу до цифрових пристроїв для дистанційного навчання,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загальної кількості здобувачів </w:t>
            </w:r>
            <w:r>
              <w:rPr>
                <w:spacing w:val="-2"/>
                <w:sz w:val="24"/>
              </w:rPr>
              <w:t>освіти.</w:t>
            </w:r>
          </w:p>
        </w:tc>
      </w:tr>
      <w:tr w:rsidR="00761999" w:rsidTr="007908A2">
        <w:trPr>
          <w:trHeight w:val="495"/>
        </w:trPr>
        <w:tc>
          <w:tcPr>
            <w:tcW w:w="1512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/>
              <w:rPr>
                <w:sz w:val="24"/>
              </w:rPr>
            </w:pPr>
            <w:r>
              <w:rPr>
                <w:sz w:val="24"/>
              </w:rPr>
              <w:t>Напрям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6. Економічна </w:t>
            </w:r>
            <w:proofErr w:type="spellStart"/>
            <w:r>
              <w:rPr>
                <w:spacing w:val="-2"/>
                <w:sz w:val="24"/>
              </w:rPr>
              <w:t>безбар’єрність</w:t>
            </w:r>
            <w:proofErr w:type="spellEnd"/>
          </w:p>
        </w:tc>
      </w:tr>
      <w:tr w:rsidR="00761999" w:rsidTr="007908A2">
        <w:trPr>
          <w:trHeight w:val="495"/>
        </w:trPr>
        <w:tc>
          <w:tcPr>
            <w:tcW w:w="1512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/>
              <w:rPr>
                <w:sz w:val="24"/>
              </w:rPr>
            </w:pPr>
            <w:r>
              <w:rPr>
                <w:sz w:val="24"/>
              </w:rPr>
              <w:t>Стратегічна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ціль.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Кожній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провадження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підприємницької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забезпечення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самозайнятості</w:t>
            </w:r>
            <w:proofErr w:type="spellEnd"/>
          </w:p>
        </w:tc>
      </w:tr>
      <w:tr w:rsidR="00761999" w:rsidTr="007908A2">
        <w:trPr>
          <w:trHeight w:val="4359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D2B82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4"/>
                <w:sz w:val="24"/>
              </w:rPr>
              <w:t>26</w:t>
            </w:r>
            <w:r w:rsidR="00761999">
              <w:rPr>
                <w:spacing w:val="-4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Частка працевлаштованих </w:t>
            </w:r>
            <w:r>
              <w:rPr>
                <w:sz w:val="24"/>
              </w:rPr>
              <w:t xml:space="preserve">ветеранів за </w:t>
            </w:r>
            <w:r>
              <w:rPr>
                <w:spacing w:val="-2"/>
                <w:sz w:val="24"/>
              </w:rPr>
              <w:t>бюджетними програмами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відсотків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>
              <w:rPr>
                <w:color w:val="1D1D1B"/>
                <w:shd w:val="clear" w:color="auto" w:fill="FFFFFF"/>
              </w:rPr>
              <w:t xml:space="preserve">Відділ соціального захисту населення 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60"/>
              <w:rPr>
                <w:sz w:val="24"/>
              </w:rPr>
            </w:pPr>
            <w:r>
              <w:rPr>
                <w:sz w:val="24"/>
              </w:rPr>
              <w:t xml:space="preserve">Подається цифра, що відображає частку </w:t>
            </w:r>
            <w:r>
              <w:rPr>
                <w:spacing w:val="-2"/>
                <w:sz w:val="24"/>
              </w:rPr>
              <w:t xml:space="preserve">працевлаштованих </w:t>
            </w:r>
            <w:r>
              <w:rPr>
                <w:sz w:val="24"/>
              </w:rPr>
              <w:t xml:space="preserve">ветеранів за </w:t>
            </w:r>
            <w:r>
              <w:rPr>
                <w:spacing w:val="-2"/>
                <w:sz w:val="24"/>
              </w:rPr>
              <w:t xml:space="preserve">бюджетними </w:t>
            </w:r>
            <w:r>
              <w:rPr>
                <w:sz w:val="24"/>
              </w:rPr>
              <w:t xml:space="preserve">програмами, від загальної чисельності </w:t>
            </w:r>
            <w:r>
              <w:rPr>
                <w:spacing w:val="-2"/>
                <w:sz w:val="24"/>
              </w:rPr>
              <w:t xml:space="preserve">зареєстрованих </w:t>
            </w:r>
            <w:r>
              <w:rPr>
                <w:sz w:val="24"/>
              </w:rPr>
              <w:t>безробітних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ветеранів.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 w:right="118"/>
              <w:rPr>
                <w:sz w:val="24"/>
              </w:rPr>
            </w:pPr>
            <w:r>
              <w:rPr>
                <w:sz w:val="24"/>
              </w:rPr>
              <w:t>До показника враховуються данні щодо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надання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грантів на створенні власної </w:t>
            </w:r>
            <w:r>
              <w:rPr>
                <w:spacing w:val="-2"/>
                <w:sz w:val="24"/>
              </w:rPr>
              <w:t>справи.</w:t>
            </w:r>
          </w:p>
        </w:tc>
      </w:tr>
      <w:tr w:rsidR="00761999" w:rsidTr="007908A2">
        <w:trPr>
          <w:trHeight w:val="771"/>
        </w:trPr>
        <w:tc>
          <w:tcPr>
            <w:tcW w:w="1512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5"/>
              <w:rPr>
                <w:sz w:val="24"/>
              </w:rPr>
            </w:pPr>
            <w:r>
              <w:rPr>
                <w:sz w:val="24"/>
              </w:rPr>
              <w:t>Стратегічна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ціль.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незалежно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віку,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сімейного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здоров’я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працевлаштування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можливості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роботи</w:t>
            </w:r>
          </w:p>
        </w:tc>
      </w:tr>
      <w:tr w:rsidR="00761999" w:rsidTr="007908A2">
        <w:trPr>
          <w:trHeight w:val="611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D2B82" w:rsidP="007908A2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pacing w:val="-4"/>
                <w:sz w:val="24"/>
              </w:rPr>
              <w:t>27</w:t>
            </w:r>
            <w:r w:rsidR="00761999">
              <w:rPr>
                <w:spacing w:val="-4"/>
                <w:sz w:val="24"/>
              </w:rPr>
              <w:t>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85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місцевих програм для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одиниць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8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8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8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88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18"/>
              <w:rPr>
                <w:sz w:val="24"/>
              </w:rPr>
            </w:pPr>
            <w:r>
              <w:rPr>
                <w:sz w:val="24"/>
              </w:rPr>
              <w:t>Подається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що відображає загальну</w:t>
            </w:r>
          </w:p>
        </w:tc>
      </w:tr>
    </w:tbl>
    <w:p w:rsidR="00761999" w:rsidRDefault="00761999" w:rsidP="00761999">
      <w:pPr>
        <w:pStyle w:val="TableParagraph"/>
        <w:rPr>
          <w:sz w:val="24"/>
        </w:rPr>
        <w:sectPr w:rsidR="00761999">
          <w:type w:val="continuous"/>
          <w:pgSz w:w="16840" w:h="11910" w:orient="landscape"/>
          <w:pgMar w:top="1260" w:right="141" w:bottom="280" w:left="708" w:header="718" w:footer="0" w:gutter="0"/>
          <w:cols w:space="720"/>
        </w:sectPr>
      </w:pPr>
    </w:p>
    <w:tbl>
      <w:tblPr>
        <w:tblStyle w:val="TableNormal"/>
        <w:tblW w:w="15426" w:type="dxa"/>
        <w:tblInd w:w="-15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126"/>
        <w:gridCol w:w="1276"/>
        <w:gridCol w:w="992"/>
        <w:gridCol w:w="567"/>
        <w:gridCol w:w="567"/>
        <w:gridCol w:w="567"/>
        <w:gridCol w:w="567"/>
        <w:gridCol w:w="567"/>
        <w:gridCol w:w="992"/>
        <w:gridCol w:w="1559"/>
        <w:gridCol w:w="2127"/>
        <w:gridCol w:w="2951"/>
      </w:tblGrid>
      <w:tr w:rsidR="00761999" w:rsidTr="007D2B82">
        <w:trPr>
          <w:trHeight w:val="2703"/>
        </w:trPr>
        <w:tc>
          <w:tcPr>
            <w:tcW w:w="5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провадження підприємницької </w:t>
            </w:r>
            <w:r>
              <w:rPr>
                <w:sz w:val="24"/>
              </w:rPr>
              <w:t xml:space="preserve">діяльності (за </w:t>
            </w:r>
            <w:r>
              <w:rPr>
                <w:spacing w:val="-2"/>
                <w:sz w:val="24"/>
              </w:rPr>
              <w:t>регіоном)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Фінансовий відділ, </w:t>
            </w:r>
            <w:r w:rsidRPr="00DD367C">
              <w:rPr>
                <w:sz w:val="24"/>
              </w:rPr>
              <w:t>управління економіки, інвестицій, публічних закупівель, житлово-комунального господарства та надзвичайних ситуацій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60"/>
              <w:rPr>
                <w:sz w:val="24"/>
              </w:rPr>
            </w:pPr>
            <w:r>
              <w:rPr>
                <w:sz w:val="24"/>
              </w:rPr>
              <w:t xml:space="preserve">кількість місцевих програм для </w:t>
            </w:r>
            <w:r>
              <w:rPr>
                <w:spacing w:val="-2"/>
                <w:sz w:val="24"/>
              </w:rPr>
              <w:t xml:space="preserve">провадження підприємницької </w:t>
            </w:r>
            <w:r>
              <w:rPr>
                <w:sz w:val="24"/>
              </w:rPr>
              <w:t>діяльності у відповідній області, включаючи програми як обласні так і територіальних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громад.</w:t>
            </w:r>
          </w:p>
        </w:tc>
      </w:tr>
      <w:tr w:rsidR="00761999" w:rsidRPr="003C4C27" w:rsidTr="007D2B82">
        <w:trPr>
          <w:trHeight w:val="3531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D2B82" w:rsidP="007D2B82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 28</w:t>
            </w:r>
            <w:r w:rsidR="00761999">
              <w:rPr>
                <w:spacing w:val="-4"/>
                <w:sz w:val="24"/>
              </w:rPr>
              <w:t>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"/>
              <w:ind w:left="44" w:right="76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суб’єктів </w:t>
            </w:r>
            <w:r>
              <w:rPr>
                <w:spacing w:val="-2"/>
                <w:sz w:val="24"/>
              </w:rPr>
              <w:t xml:space="preserve">господарювання, </w:t>
            </w:r>
            <w:r>
              <w:rPr>
                <w:sz w:val="24"/>
              </w:rPr>
              <w:t xml:space="preserve">які отримали підтримку в рамках місцевих </w:t>
            </w:r>
            <w:r>
              <w:rPr>
                <w:spacing w:val="-2"/>
                <w:sz w:val="24"/>
              </w:rPr>
              <w:t>програм провадження підприємницької діяльності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tabs>
                <w:tab w:val="left" w:pos="1286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ab/>
              <w:t xml:space="preserve"> </w:t>
            </w: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одиниць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spacing w:before="168"/>
              <w:rPr>
                <w:b/>
                <w:sz w:val="24"/>
              </w:rPr>
            </w:pPr>
          </w:p>
          <w:p w:rsidR="00761999" w:rsidRDefault="00761999" w:rsidP="007908A2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рік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Фінансовий відділ </w:t>
            </w:r>
          </w:p>
        </w:tc>
        <w:tc>
          <w:tcPr>
            <w:tcW w:w="2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1999" w:rsidRDefault="00761999" w:rsidP="007908A2">
            <w:pPr>
              <w:pStyle w:val="TableParagraph"/>
              <w:spacing w:before="30"/>
              <w:ind w:left="44" w:right="121"/>
              <w:rPr>
                <w:sz w:val="24"/>
              </w:rPr>
            </w:pPr>
            <w:r>
              <w:rPr>
                <w:sz w:val="24"/>
              </w:rPr>
              <w:t xml:space="preserve">Подається цифра, що відображає кількість </w:t>
            </w:r>
            <w:r>
              <w:rPr>
                <w:spacing w:val="-2"/>
                <w:sz w:val="24"/>
              </w:rPr>
              <w:t xml:space="preserve">суб'єктів </w:t>
            </w:r>
            <w:r>
              <w:rPr>
                <w:sz w:val="24"/>
              </w:rPr>
              <w:t xml:space="preserve">господарювання, які отримали підтримку в рамках місцевих програм провадження </w:t>
            </w:r>
            <w:r>
              <w:rPr>
                <w:spacing w:val="-2"/>
                <w:sz w:val="24"/>
              </w:rPr>
              <w:t xml:space="preserve">підприємницької </w:t>
            </w:r>
            <w:r>
              <w:rPr>
                <w:sz w:val="24"/>
              </w:rPr>
              <w:t>діяльності,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включаючи програми як обласні так і територіальних </w:t>
            </w:r>
            <w:r>
              <w:rPr>
                <w:spacing w:val="-2"/>
                <w:sz w:val="24"/>
              </w:rPr>
              <w:t>громад.</w:t>
            </w:r>
          </w:p>
        </w:tc>
      </w:tr>
    </w:tbl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B44708" w:rsidRDefault="00B44708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</w:pPr>
    </w:p>
    <w:p w:rsidR="00761999" w:rsidRPr="006A622B" w:rsidRDefault="00761999" w:rsidP="00761999">
      <w:pPr>
        <w:spacing w:line="20" w:lineRule="atLeast"/>
        <w:rPr>
          <w:rFonts w:eastAsia="Calibri"/>
          <w:b/>
          <w:sz w:val="28"/>
          <w:szCs w:val="28"/>
          <w:lang w:val="uk-UA"/>
        </w:rPr>
      </w:pPr>
      <w:r w:rsidRPr="006A622B">
        <w:rPr>
          <w:rFonts w:eastAsia="Calibri"/>
          <w:b/>
          <w:sz w:val="28"/>
          <w:szCs w:val="28"/>
          <w:lang w:val="uk-UA"/>
        </w:rPr>
        <w:t>Керуючий справами (секретар)</w:t>
      </w:r>
    </w:p>
    <w:p w:rsidR="00761999" w:rsidRDefault="00761999" w:rsidP="00761999">
      <w:pPr>
        <w:spacing w:after="160" w:line="259" w:lineRule="auto"/>
        <w:rPr>
          <w:rFonts w:eastAsia="Andale Sans UI"/>
          <w:kern w:val="2"/>
          <w:sz w:val="24"/>
          <w:szCs w:val="24"/>
          <w:lang w:val="uk-UA"/>
        </w:rPr>
        <w:sectPr w:rsidR="00761999" w:rsidSect="00B44708">
          <w:pgSz w:w="16838" w:h="11906" w:orient="landscape" w:code="9"/>
          <w:pgMar w:top="567" w:right="709" w:bottom="1701" w:left="1134" w:header="284" w:footer="284" w:gutter="0"/>
          <w:cols w:space="720"/>
          <w:docGrid w:linePitch="272"/>
        </w:sectPr>
      </w:pPr>
      <w:r w:rsidRPr="006A622B">
        <w:rPr>
          <w:rFonts w:eastAsia="Calibri"/>
          <w:b/>
          <w:sz w:val="28"/>
          <w:szCs w:val="28"/>
          <w:lang w:val="uk-UA"/>
        </w:rPr>
        <w:t xml:space="preserve">Виконавчого комітету міської ради                 </w:t>
      </w:r>
      <w:r>
        <w:rPr>
          <w:rFonts w:eastAsia="Calibri"/>
          <w:b/>
          <w:sz w:val="28"/>
          <w:szCs w:val="28"/>
          <w:lang w:val="uk-UA"/>
        </w:rPr>
        <w:t xml:space="preserve">                                                                  </w:t>
      </w:r>
      <w:r w:rsidRPr="006A622B">
        <w:rPr>
          <w:rFonts w:eastAsia="Calibri"/>
          <w:b/>
          <w:sz w:val="28"/>
          <w:szCs w:val="28"/>
          <w:lang w:val="uk-UA"/>
        </w:rPr>
        <w:t xml:space="preserve">             Галина ГОРИНЕЦЬКА</w:t>
      </w:r>
    </w:p>
    <w:p w:rsidR="00F1195F" w:rsidRPr="00681389" w:rsidRDefault="003160A4" w:rsidP="00366024">
      <w:pPr>
        <w:ind w:left="5529"/>
        <w:rPr>
          <w:rFonts w:eastAsia="Calibri"/>
          <w:sz w:val="28"/>
          <w:szCs w:val="28"/>
          <w:lang w:val="uk-UA" w:eastAsia="en-US"/>
        </w:rPr>
      </w:pPr>
      <w:bookmarkStart w:id="2" w:name="_GoBack"/>
      <w:bookmarkEnd w:id="2"/>
      <w:r w:rsidRPr="006A622B">
        <w:rPr>
          <w:b/>
          <w:sz w:val="28"/>
          <w:szCs w:val="28"/>
          <w:lang w:val="uk-UA"/>
        </w:rPr>
        <w:lastRenderedPageBreak/>
        <w:t xml:space="preserve"> </w:t>
      </w:r>
    </w:p>
    <w:sectPr w:rsidR="00F1195F" w:rsidRPr="00681389" w:rsidSect="00761999">
      <w:pgSz w:w="11906" w:h="16838" w:code="9"/>
      <w:pgMar w:top="709" w:right="707" w:bottom="1134" w:left="993" w:header="284" w:footer="28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597F" w:rsidRDefault="008E597F" w:rsidP="00761999">
      <w:r>
        <w:separator/>
      </w:r>
    </w:p>
  </w:endnote>
  <w:endnote w:type="continuationSeparator" w:id="0">
    <w:p w:rsidR="008E597F" w:rsidRDefault="008E597F" w:rsidP="00761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dale Sans UI">
    <w:altName w:val="Calibri"/>
    <w:charset w:val="CC"/>
    <w:family w:val="auto"/>
    <w:pitch w:val="default"/>
    <w:sig w:usb0="00000000" w:usb1="00000000" w:usb2="00000000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597F" w:rsidRDefault="008E597F" w:rsidP="00761999">
      <w:r>
        <w:separator/>
      </w:r>
    </w:p>
  </w:footnote>
  <w:footnote w:type="continuationSeparator" w:id="0">
    <w:p w:rsidR="008E597F" w:rsidRDefault="008E597F" w:rsidP="00761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C27" w:rsidRDefault="003C4C27">
    <w:pPr>
      <w:pStyle w:val="a6"/>
      <w:spacing w:line="14" w:lineRule="auto"/>
      <w:rPr>
        <w:b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2340"/>
        </w:tabs>
        <w:ind w:left="234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2484"/>
        </w:tabs>
        <w:ind w:left="248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2628"/>
        </w:tabs>
        <w:ind w:left="262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2772"/>
        </w:tabs>
        <w:ind w:left="277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2916"/>
        </w:tabs>
        <w:ind w:left="291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3060"/>
        </w:tabs>
        <w:ind w:left="306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3204"/>
        </w:tabs>
        <w:ind w:left="320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3348"/>
        </w:tabs>
        <w:ind w:left="334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3492"/>
        </w:tabs>
        <w:ind w:left="3492" w:hanging="1584"/>
      </w:pPr>
    </w:lvl>
  </w:abstractNum>
  <w:abstractNum w:abstractNumId="1" w15:restartNumberingAfterBreak="0">
    <w:nsid w:val="0799270E"/>
    <w:multiLevelType w:val="hybridMultilevel"/>
    <w:tmpl w:val="FADEBDFA"/>
    <w:lvl w:ilvl="0" w:tplc="B582D14C">
      <w:numFmt w:val="bullet"/>
      <w:lvlText w:val=""/>
      <w:lvlJc w:val="left"/>
      <w:pPr>
        <w:ind w:left="45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F3EE7A8E">
      <w:numFmt w:val="bullet"/>
      <w:lvlText w:val="•"/>
      <w:lvlJc w:val="left"/>
      <w:pPr>
        <w:ind w:left="289" w:hanging="192"/>
      </w:pPr>
      <w:rPr>
        <w:rFonts w:hint="default"/>
        <w:lang w:val="uk-UA" w:eastAsia="en-US" w:bidi="ar-SA"/>
      </w:rPr>
    </w:lvl>
    <w:lvl w:ilvl="2" w:tplc="FC48EB1A">
      <w:numFmt w:val="bullet"/>
      <w:lvlText w:val="•"/>
      <w:lvlJc w:val="left"/>
      <w:pPr>
        <w:ind w:left="538" w:hanging="192"/>
      </w:pPr>
      <w:rPr>
        <w:rFonts w:hint="default"/>
        <w:lang w:val="uk-UA" w:eastAsia="en-US" w:bidi="ar-SA"/>
      </w:rPr>
    </w:lvl>
    <w:lvl w:ilvl="3" w:tplc="ED765012">
      <w:numFmt w:val="bullet"/>
      <w:lvlText w:val="•"/>
      <w:lvlJc w:val="left"/>
      <w:pPr>
        <w:ind w:left="787" w:hanging="192"/>
      </w:pPr>
      <w:rPr>
        <w:rFonts w:hint="default"/>
        <w:lang w:val="uk-UA" w:eastAsia="en-US" w:bidi="ar-SA"/>
      </w:rPr>
    </w:lvl>
    <w:lvl w:ilvl="4" w:tplc="26C01D8E">
      <w:numFmt w:val="bullet"/>
      <w:lvlText w:val="•"/>
      <w:lvlJc w:val="left"/>
      <w:pPr>
        <w:ind w:left="1036" w:hanging="192"/>
      </w:pPr>
      <w:rPr>
        <w:rFonts w:hint="default"/>
        <w:lang w:val="uk-UA" w:eastAsia="en-US" w:bidi="ar-SA"/>
      </w:rPr>
    </w:lvl>
    <w:lvl w:ilvl="5" w:tplc="25CC70C4">
      <w:numFmt w:val="bullet"/>
      <w:lvlText w:val="•"/>
      <w:lvlJc w:val="left"/>
      <w:pPr>
        <w:ind w:left="1285" w:hanging="192"/>
      </w:pPr>
      <w:rPr>
        <w:rFonts w:hint="default"/>
        <w:lang w:val="uk-UA" w:eastAsia="en-US" w:bidi="ar-SA"/>
      </w:rPr>
    </w:lvl>
    <w:lvl w:ilvl="6" w:tplc="7AFC8376">
      <w:numFmt w:val="bullet"/>
      <w:lvlText w:val="•"/>
      <w:lvlJc w:val="left"/>
      <w:pPr>
        <w:ind w:left="1534" w:hanging="192"/>
      </w:pPr>
      <w:rPr>
        <w:rFonts w:hint="default"/>
        <w:lang w:val="uk-UA" w:eastAsia="en-US" w:bidi="ar-SA"/>
      </w:rPr>
    </w:lvl>
    <w:lvl w:ilvl="7" w:tplc="CC0432A4">
      <w:numFmt w:val="bullet"/>
      <w:lvlText w:val="•"/>
      <w:lvlJc w:val="left"/>
      <w:pPr>
        <w:ind w:left="1783" w:hanging="192"/>
      </w:pPr>
      <w:rPr>
        <w:rFonts w:hint="default"/>
        <w:lang w:val="uk-UA" w:eastAsia="en-US" w:bidi="ar-SA"/>
      </w:rPr>
    </w:lvl>
    <w:lvl w:ilvl="8" w:tplc="043A9754">
      <w:numFmt w:val="bullet"/>
      <w:lvlText w:val="•"/>
      <w:lvlJc w:val="left"/>
      <w:pPr>
        <w:ind w:left="2032" w:hanging="192"/>
      </w:pPr>
      <w:rPr>
        <w:rFonts w:hint="default"/>
        <w:lang w:val="uk-UA" w:eastAsia="en-US" w:bidi="ar-SA"/>
      </w:rPr>
    </w:lvl>
  </w:abstractNum>
  <w:abstractNum w:abstractNumId="2" w15:restartNumberingAfterBreak="0">
    <w:nsid w:val="0BE7552F"/>
    <w:multiLevelType w:val="hybridMultilevel"/>
    <w:tmpl w:val="8AE4E9B8"/>
    <w:lvl w:ilvl="0" w:tplc="EC3A3138">
      <w:numFmt w:val="bullet"/>
      <w:lvlText w:val=""/>
      <w:lvlJc w:val="left"/>
      <w:pPr>
        <w:ind w:left="45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B85AEA66">
      <w:numFmt w:val="bullet"/>
      <w:lvlText w:val="•"/>
      <w:lvlJc w:val="left"/>
      <w:pPr>
        <w:ind w:left="289" w:hanging="192"/>
      </w:pPr>
      <w:rPr>
        <w:rFonts w:hint="default"/>
        <w:lang w:val="uk-UA" w:eastAsia="en-US" w:bidi="ar-SA"/>
      </w:rPr>
    </w:lvl>
    <w:lvl w:ilvl="2" w:tplc="D2105252">
      <w:numFmt w:val="bullet"/>
      <w:lvlText w:val="•"/>
      <w:lvlJc w:val="left"/>
      <w:pPr>
        <w:ind w:left="538" w:hanging="192"/>
      </w:pPr>
      <w:rPr>
        <w:rFonts w:hint="default"/>
        <w:lang w:val="uk-UA" w:eastAsia="en-US" w:bidi="ar-SA"/>
      </w:rPr>
    </w:lvl>
    <w:lvl w:ilvl="3" w:tplc="718C8F40">
      <w:numFmt w:val="bullet"/>
      <w:lvlText w:val="•"/>
      <w:lvlJc w:val="left"/>
      <w:pPr>
        <w:ind w:left="787" w:hanging="192"/>
      </w:pPr>
      <w:rPr>
        <w:rFonts w:hint="default"/>
        <w:lang w:val="uk-UA" w:eastAsia="en-US" w:bidi="ar-SA"/>
      </w:rPr>
    </w:lvl>
    <w:lvl w:ilvl="4" w:tplc="33F49CD6">
      <w:numFmt w:val="bullet"/>
      <w:lvlText w:val="•"/>
      <w:lvlJc w:val="left"/>
      <w:pPr>
        <w:ind w:left="1036" w:hanging="192"/>
      </w:pPr>
      <w:rPr>
        <w:rFonts w:hint="default"/>
        <w:lang w:val="uk-UA" w:eastAsia="en-US" w:bidi="ar-SA"/>
      </w:rPr>
    </w:lvl>
    <w:lvl w:ilvl="5" w:tplc="39560D7A">
      <w:numFmt w:val="bullet"/>
      <w:lvlText w:val="•"/>
      <w:lvlJc w:val="left"/>
      <w:pPr>
        <w:ind w:left="1285" w:hanging="192"/>
      </w:pPr>
      <w:rPr>
        <w:rFonts w:hint="default"/>
        <w:lang w:val="uk-UA" w:eastAsia="en-US" w:bidi="ar-SA"/>
      </w:rPr>
    </w:lvl>
    <w:lvl w:ilvl="6" w:tplc="77CE94B2">
      <w:numFmt w:val="bullet"/>
      <w:lvlText w:val="•"/>
      <w:lvlJc w:val="left"/>
      <w:pPr>
        <w:ind w:left="1534" w:hanging="192"/>
      </w:pPr>
      <w:rPr>
        <w:rFonts w:hint="default"/>
        <w:lang w:val="uk-UA" w:eastAsia="en-US" w:bidi="ar-SA"/>
      </w:rPr>
    </w:lvl>
    <w:lvl w:ilvl="7" w:tplc="07B6165A">
      <w:numFmt w:val="bullet"/>
      <w:lvlText w:val="•"/>
      <w:lvlJc w:val="left"/>
      <w:pPr>
        <w:ind w:left="1783" w:hanging="192"/>
      </w:pPr>
      <w:rPr>
        <w:rFonts w:hint="default"/>
        <w:lang w:val="uk-UA" w:eastAsia="en-US" w:bidi="ar-SA"/>
      </w:rPr>
    </w:lvl>
    <w:lvl w:ilvl="8" w:tplc="C5A0059C">
      <w:numFmt w:val="bullet"/>
      <w:lvlText w:val="•"/>
      <w:lvlJc w:val="left"/>
      <w:pPr>
        <w:ind w:left="2032" w:hanging="192"/>
      </w:pPr>
      <w:rPr>
        <w:rFonts w:hint="default"/>
        <w:lang w:val="uk-UA" w:eastAsia="en-US" w:bidi="ar-SA"/>
      </w:rPr>
    </w:lvl>
  </w:abstractNum>
  <w:abstractNum w:abstractNumId="3" w15:restartNumberingAfterBreak="0">
    <w:nsid w:val="145F222E"/>
    <w:multiLevelType w:val="hybridMultilevel"/>
    <w:tmpl w:val="8028169E"/>
    <w:lvl w:ilvl="0" w:tplc="74C2CDD2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E24113"/>
    <w:multiLevelType w:val="hybridMultilevel"/>
    <w:tmpl w:val="806E711E"/>
    <w:lvl w:ilvl="0" w:tplc="FBB0294C">
      <w:numFmt w:val="bullet"/>
      <w:lvlText w:val=""/>
      <w:lvlJc w:val="left"/>
      <w:pPr>
        <w:ind w:left="45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B6F2DD12">
      <w:numFmt w:val="bullet"/>
      <w:lvlText w:val="•"/>
      <w:lvlJc w:val="left"/>
      <w:pPr>
        <w:ind w:left="289" w:hanging="192"/>
      </w:pPr>
      <w:rPr>
        <w:rFonts w:hint="default"/>
        <w:lang w:val="uk-UA" w:eastAsia="en-US" w:bidi="ar-SA"/>
      </w:rPr>
    </w:lvl>
    <w:lvl w:ilvl="2" w:tplc="85A6B612">
      <w:numFmt w:val="bullet"/>
      <w:lvlText w:val="•"/>
      <w:lvlJc w:val="left"/>
      <w:pPr>
        <w:ind w:left="538" w:hanging="192"/>
      </w:pPr>
      <w:rPr>
        <w:rFonts w:hint="default"/>
        <w:lang w:val="uk-UA" w:eastAsia="en-US" w:bidi="ar-SA"/>
      </w:rPr>
    </w:lvl>
    <w:lvl w:ilvl="3" w:tplc="3D900CC4">
      <w:numFmt w:val="bullet"/>
      <w:lvlText w:val="•"/>
      <w:lvlJc w:val="left"/>
      <w:pPr>
        <w:ind w:left="787" w:hanging="192"/>
      </w:pPr>
      <w:rPr>
        <w:rFonts w:hint="default"/>
        <w:lang w:val="uk-UA" w:eastAsia="en-US" w:bidi="ar-SA"/>
      </w:rPr>
    </w:lvl>
    <w:lvl w:ilvl="4" w:tplc="37EA88A8">
      <w:numFmt w:val="bullet"/>
      <w:lvlText w:val="•"/>
      <w:lvlJc w:val="left"/>
      <w:pPr>
        <w:ind w:left="1036" w:hanging="192"/>
      </w:pPr>
      <w:rPr>
        <w:rFonts w:hint="default"/>
        <w:lang w:val="uk-UA" w:eastAsia="en-US" w:bidi="ar-SA"/>
      </w:rPr>
    </w:lvl>
    <w:lvl w:ilvl="5" w:tplc="0CBC0364">
      <w:numFmt w:val="bullet"/>
      <w:lvlText w:val="•"/>
      <w:lvlJc w:val="left"/>
      <w:pPr>
        <w:ind w:left="1285" w:hanging="192"/>
      </w:pPr>
      <w:rPr>
        <w:rFonts w:hint="default"/>
        <w:lang w:val="uk-UA" w:eastAsia="en-US" w:bidi="ar-SA"/>
      </w:rPr>
    </w:lvl>
    <w:lvl w:ilvl="6" w:tplc="9662A638">
      <w:numFmt w:val="bullet"/>
      <w:lvlText w:val="•"/>
      <w:lvlJc w:val="left"/>
      <w:pPr>
        <w:ind w:left="1534" w:hanging="192"/>
      </w:pPr>
      <w:rPr>
        <w:rFonts w:hint="default"/>
        <w:lang w:val="uk-UA" w:eastAsia="en-US" w:bidi="ar-SA"/>
      </w:rPr>
    </w:lvl>
    <w:lvl w:ilvl="7" w:tplc="306052A8">
      <w:numFmt w:val="bullet"/>
      <w:lvlText w:val="•"/>
      <w:lvlJc w:val="left"/>
      <w:pPr>
        <w:ind w:left="1783" w:hanging="192"/>
      </w:pPr>
      <w:rPr>
        <w:rFonts w:hint="default"/>
        <w:lang w:val="uk-UA" w:eastAsia="en-US" w:bidi="ar-SA"/>
      </w:rPr>
    </w:lvl>
    <w:lvl w:ilvl="8" w:tplc="7746380A">
      <w:numFmt w:val="bullet"/>
      <w:lvlText w:val="•"/>
      <w:lvlJc w:val="left"/>
      <w:pPr>
        <w:ind w:left="2032" w:hanging="192"/>
      </w:pPr>
      <w:rPr>
        <w:rFonts w:hint="default"/>
        <w:lang w:val="uk-UA" w:eastAsia="en-US" w:bidi="ar-SA"/>
      </w:rPr>
    </w:lvl>
  </w:abstractNum>
  <w:abstractNum w:abstractNumId="5" w15:restartNumberingAfterBreak="0">
    <w:nsid w:val="21F272C8"/>
    <w:multiLevelType w:val="hybridMultilevel"/>
    <w:tmpl w:val="85A2FB34"/>
    <w:lvl w:ilvl="0" w:tplc="7F78A9DA">
      <w:start w:val="1"/>
      <w:numFmt w:val="decimal"/>
      <w:lvlText w:val="%1)"/>
      <w:lvlJc w:val="left"/>
      <w:pPr>
        <w:ind w:left="304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94AE806E">
      <w:numFmt w:val="bullet"/>
      <w:lvlText w:val="•"/>
      <w:lvlJc w:val="left"/>
      <w:pPr>
        <w:ind w:left="523" w:hanging="260"/>
      </w:pPr>
      <w:rPr>
        <w:rFonts w:hint="default"/>
        <w:lang w:val="uk-UA" w:eastAsia="en-US" w:bidi="ar-SA"/>
      </w:rPr>
    </w:lvl>
    <w:lvl w:ilvl="2" w:tplc="6A9E8FA8">
      <w:numFmt w:val="bullet"/>
      <w:lvlText w:val="•"/>
      <w:lvlJc w:val="left"/>
      <w:pPr>
        <w:ind w:left="746" w:hanging="260"/>
      </w:pPr>
      <w:rPr>
        <w:rFonts w:hint="default"/>
        <w:lang w:val="uk-UA" w:eastAsia="en-US" w:bidi="ar-SA"/>
      </w:rPr>
    </w:lvl>
    <w:lvl w:ilvl="3" w:tplc="CDC20A8A">
      <w:numFmt w:val="bullet"/>
      <w:lvlText w:val="•"/>
      <w:lvlJc w:val="left"/>
      <w:pPr>
        <w:ind w:left="969" w:hanging="260"/>
      </w:pPr>
      <w:rPr>
        <w:rFonts w:hint="default"/>
        <w:lang w:val="uk-UA" w:eastAsia="en-US" w:bidi="ar-SA"/>
      </w:rPr>
    </w:lvl>
    <w:lvl w:ilvl="4" w:tplc="B8926E80">
      <w:numFmt w:val="bullet"/>
      <w:lvlText w:val="•"/>
      <w:lvlJc w:val="left"/>
      <w:pPr>
        <w:ind w:left="1192" w:hanging="260"/>
      </w:pPr>
      <w:rPr>
        <w:rFonts w:hint="default"/>
        <w:lang w:val="uk-UA" w:eastAsia="en-US" w:bidi="ar-SA"/>
      </w:rPr>
    </w:lvl>
    <w:lvl w:ilvl="5" w:tplc="A9FE2A0C">
      <w:numFmt w:val="bullet"/>
      <w:lvlText w:val="•"/>
      <w:lvlJc w:val="left"/>
      <w:pPr>
        <w:ind w:left="1415" w:hanging="260"/>
      </w:pPr>
      <w:rPr>
        <w:rFonts w:hint="default"/>
        <w:lang w:val="uk-UA" w:eastAsia="en-US" w:bidi="ar-SA"/>
      </w:rPr>
    </w:lvl>
    <w:lvl w:ilvl="6" w:tplc="83AA78F4">
      <w:numFmt w:val="bullet"/>
      <w:lvlText w:val="•"/>
      <w:lvlJc w:val="left"/>
      <w:pPr>
        <w:ind w:left="1638" w:hanging="260"/>
      </w:pPr>
      <w:rPr>
        <w:rFonts w:hint="default"/>
        <w:lang w:val="uk-UA" w:eastAsia="en-US" w:bidi="ar-SA"/>
      </w:rPr>
    </w:lvl>
    <w:lvl w:ilvl="7" w:tplc="899CAD96">
      <w:numFmt w:val="bullet"/>
      <w:lvlText w:val="•"/>
      <w:lvlJc w:val="left"/>
      <w:pPr>
        <w:ind w:left="1861" w:hanging="260"/>
      </w:pPr>
      <w:rPr>
        <w:rFonts w:hint="default"/>
        <w:lang w:val="uk-UA" w:eastAsia="en-US" w:bidi="ar-SA"/>
      </w:rPr>
    </w:lvl>
    <w:lvl w:ilvl="8" w:tplc="F200B12E">
      <w:numFmt w:val="bullet"/>
      <w:lvlText w:val="•"/>
      <w:lvlJc w:val="left"/>
      <w:pPr>
        <w:ind w:left="2084" w:hanging="260"/>
      </w:pPr>
      <w:rPr>
        <w:rFonts w:hint="default"/>
        <w:lang w:val="uk-UA" w:eastAsia="en-US" w:bidi="ar-SA"/>
      </w:rPr>
    </w:lvl>
  </w:abstractNum>
  <w:abstractNum w:abstractNumId="6" w15:restartNumberingAfterBreak="0">
    <w:nsid w:val="2B3C6171"/>
    <w:multiLevelType w:val="hybridMultilevel"/>
    <w:tmpl w:val="0584015C"/>
    <w:lvl w:ilvl="0" w:tplc="75E4408C">
      <w:numFmt w:val="bullet"/>
      <w:lvlText w:val=""/>
      <w:lvlJc w:val="left"/>
      <w:pPr>
        <w:ind w:left="45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857A0118">
      <w:numFmt w:val="bullet"/>
      <w:lvlText w:val="•"/>
      <w:lvlJc w:val="left"/>
      <w:pPr>
        <w:ind w:left="289" w:hanging="192"/>
      </w:pPr>
      <w:rPr>
        <w:rFonts w:hint="default"/>
        <w:lang w:val="uk-UA" w:eastAsia="en-US" w:bidi="ar-SA"/>
      </w:rPr>
    </w:lvl>
    <w:lvl w:ilvl="2" w:tplc="67CA20D4">
      <w:numFmt w:val="bullet"/>
      <w:lvlText w:val="•"/>
      <w:lvlJc w:val="left"/>
      <w:pPr>
        <w:ind w:left="538" w:hanging="192"/>
      </w:pPr>
      <w:rPr>
        <w:rFonts w:hint="default"/>
        <w:lang w:val="uk-UA" w:eastAsia="en-US" w:bidi="ar-SA"/>
      </w:rPr>
    </w:lvl>
    <w:lvl w:ilvl="3" w:tplc="EC74B1D6">
      <w:numFmt w:val="bullet"/>
      <w:lvlText w:val="•"/>
      <w:lvlJc w:val="left"/>
      <w:pPr>
        <w:ind w:left="787" w:hanging="192"/>
      </w:pPr>
      <w:rPr>
        <w:rFonts w:hint="default"/>
        <w:lang w:val="uk-UA" w:eastAsia="en-US" w:bidi="ar-SA"/>
      </w:rPr>
    </w:lvl>
    <w:lvl w:ilvl="4" w:tplc="CD0CBD9A">
      <w:numFmt w:val="bullet"/>
      <w:lvlText w:val="•"/>
      <w:lvlJc w:val="left"/>
      <w:pPr>
        <w:ind w:left="1036" w:hanging="192"/>
      </w:pPr>
      <w:rPr>
        <w:rFonts w:hint="default"/>
        <w:lang w:val="uk-UA" w:eastAsia="en-US" w:bidi="ar-SA"/>
      </w:rPr>
    </w:lvl>
    <w:lvl w:ilvl="5" w:tplc="6B143B98">
      <w:numFmt w:val="bullet"/>
      <w:lvlText w:val="•"/>
      <w:lvlJc w:val="left"/>
      <w:pPr>
        <w:ind w:left="1285" w:hanging="192"/>
      </w:pPr>
      <w:rPr>
        <w:rFonts w:hint="default"/>
        <w:lang w:val="uk-UA" w:eastAsia="en-US" w:bidi="ar-SA"/>
      </w:rPr>
    </w:lvl>
    <w:lvl w:ilvl="6" w:tplc="959E57D6">
      <w:numFmt w:val="bullet"/>
      <w:lvlText w:val="•"/>
      <w:lvlJc w:val="left"/>
      <w:pPr>
        <w:ind w:left="1534" w:hanging="192"/>
      </w:pPr>
      <w:rPr>
        <w:rFonts w:hint="default"/>
        <w:lang w:val="uk-UA" w:eastAsia="en-US" w:bidi="ar-SA"/>
      </w:rPr>
    </w:lvl>
    <w:lvl w:ilvl="7" w:tplc="261E98AA">
      <w:numFmt w:val="bullet"/>
      <w:lvlText w:val="•"/>
      <w:lvlJc w:val="left"/>
      <w:pPr>
        <w:ind w:left="1783" w:hanging="192"/>
      </w:pPr>
      <w:rPr>
        <w:rFonts w:hint="default"/>
        <w:lang w:val="uk-UA" w:eastAsia="en-US" w:bidi="ar-SA"/>
      </w:rPr>
    </w:lvl>
    <w:lvl w:ilvl="8" w:tplc="3AB229A6">
      <w:numFmt w:val="bullet"/>
      <w:lvlText w:val="•"/>
      <w:lvlJc w:val="left"/>
      <w:pPr>
        <w:ind w:left="2032" w:hanging="192"/>
      </w:pPr>
      <w:rPr>
        <w:rFonts w:hint="default"/>
        <w:lang w:val="uk-UA" w:eastAsia="en-US" w:bidi="ar-SA"/>
      </w:rPr>
    </w:lvl>
  </w:abstractNum>
  <w:abstractNum w:abstractNumId="7" w15:restartNumberingAfterBreak="0">
    <w:nsid w:val="3B672EB2"/>
    <w:multiLevelType w:val="hybridMultilevel"/>
    <w:tmpl w:val="37201F12"/>
    <w:lvl w:ilvl="0" w:tplc="3F96E530">
      <w:numFmt w:val="bullet"/>
      <w:lvlText w:val=""/>
      <w:lvlJc w:val="left"/>
      <w:pPr>
        <w:ind w:left="45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237EE72E">
      <w:numFmt w:val="bullet"/>
      <w:lvlText w:val="•"/>
      <w:lvlJc w:val="left"/>
      <w:pPr>
        <w:ind w:left="289" w:hanging="192"/>
      </w:pPr>
      <w:rPr>
        <w:rFonts w:hint="default"/>
        <w:lang w:val="uk-UA" w:eastAsia="en-US" w:bidi="ar-SA"/>
      </w:rPr>
    </w:lvl>
    <w:lvl w:ilvl="2" w:tplc="8D1CDAA4">
      <w:numFmt w:val="bullet"/>
      <w:lvlText w:val="•"/>
      <w:lvlJc w:val="left"/>
      <w:pPr>
        <w:ind w:left="538" w:hanging="192"/>
      </w:pPr>
      <w:rPr>
        <w:rFonts w:hint="default"/>
        <w:lang w:val="uk-UA" w:eastAsia="en-US" w:bidi="ar-SA"/>
      </w:rPr>
    </w:lvl>
    <w:lvl w:ilvl="3" w:tplc="41861298">
      <w:numFmt w:val="bullet"/>
      <w:lvlText w:val="•"/>
      <w:lvlJc w:val="left"/>
      <w:pPr>
        <w:ind w:left="787" w:hanging="192"/>
      </w:pPr>
      <w:rPr>
        <w:rFonts w:hint="default"/>
        <w:lang w:val="uk-UA" w:eastAsia="en-US" w:bidi="ar-SA"/>
      </w:rPr>
    </w:lvl>
    <w:lvl w:ilvl="4" w:tplc="A440D502">
      <w:numFmt w:val="bullet"/>
      <w:lvlText w:val="•"/>
      <w:lvlJc w:val="left"/>
      <w:pPr>
        <w:ind w:left="1036" w:hanging="192"/>
      </w:pPr>
      <w:rPr>
        <w:rFonts w:hint="default"/>
        <w:lang w:val="uk-UA" w:eastAsia="en-US" w:bidi="ar-SA"/>
      </w:rPr>
    </w:lvl>
    <w:lvl w:ilvl="5" w:tplc="45AC3606">
      <w:numFmt w:val="bullet"/>
      <w:lvlText w:val="•"/>
      <w:lvlJc w:val="left"/>
      <w:pPr>
        <w:ind w:left="1285" w:hanging="192"/>
      </w:pPr>
      <w:rPr>
        <w:rFonts w:hint="default"/>
        <w:lang w:val="uk-UA" w:eastAsia="en-US" w:bidi="ar-SA"/>
      </w:rPr>
    </w:lvl>
    <w:lvl w:ilvl="6" w:tplc="F0F69A3A">
      <w:numFmt w:val="bullet"/>
      <w:lvlText w:val="•"/>
      <w:lvlJc w:val="left"/>
      <w:pPr>
        <w:ind w:left="1534" w:hanging="192"/>
      </w:pPr>
      <w:rPr>
        <w:rFonts w:hint="default"/>
        <w:lang w:val="uk-UA" w:eastAsia="en-US" w:bidi="ar-SA"/>
      </w:rPr>
    </w:lvl>
    <w:lvl w:ilvl="7" w:tplc="4FB09736">
      <w:numFmt w:val="bullet"/>
      <w:lvlText w:val="•"/>
      <w:lvlJc w:val="left"/>
      <w:pPr>
        <w:ind w:left="1783" w:hanging="192"/>
      </w:pPr>
      <w:rPr>
        <w:rFonts w:hint="default"/>
        <w:lang w:val="uk-UA" w:eastAsia="en-US" w:bidi="ar-SA"/>
      </w:rPr>
    </w:lvl>
    <w:lvl w:ilvl="8" w:tplc="89040894">
      <w:numFmt w:val="bullet"/>
      <w:lvlText w:val="•"/>
      <w:lvlJc w:val="left"/>
      <w:pPr>
        <w:ind w:left="2032" w:hanging="192"/>
      </w:pPr>
      <w:rPr>
        <w:rFonts w:hint="default"/>
        <w:lang w:val="uk-UA" w:eastAsia="en-US" w:bidi="ar-SA"/>
      </w:rPr>
    </w:lvl>
  </w:abstractNum>
  <w:abstractNum w:abstractNumId="8" w15:restartNumberingAfterBreak="0">
    <w:nsid w:val="40F40BAB"/>
    <w:multiLevelType w:val="hybridMultilevel"/>
    <w:tmpl w:val="4A286CAA"/>
    <w:lvl w:ilvl="0" w:tplc="9E6E5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DC15C8"/>
    <w:multiLevelType w:val="hybridMultilevel"/>
    <w:tmpl w:val="BC769694"/>
    <w:lvl w:ilvl="0" w:tplc="2E582D22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B7A0FBCA">
      <w:numFmt w:val="bullet"/>
      <w:lvlText w:val="•"/>
      <w:lvlJc w:val="left"/>
      <w:pPr>
        <w:ind w:left="289" w:hanging="140"/>
      </w:pPr>
      <w:rPr>
        <w:rFonts w:hint="default"/>
        <w:lang w:val="uk-UA" w:eastAsia="en-US" w:bidi="ar-SA"/>
      </w:rPr>
    </w:lvl>
    <w:lvl w:ilvl="2" w:tplc="1CCE76D2">
      <w:numFmt w:val="bullet"/>
      <w:lvlText w:val="•"/>
      <w:lvlJc w:val="left"/>
      <w:pPr>
        <w:ind w:left="538" w:hanging="140"/>
      </w:pPr>
      <w:rPr>
        <w:rFonts w:hint="default"/>
        <w:lang w:val="uk-UA" w:eastAsia="en-US" w:bidi="ar-SA"/>
      </w:rPr>
    </w:lvl>
    <w:lvl w:ilvl="3" w:tplc="E57EA288">
      <w:numFmt w:val="bullet"/>
      <w:lvlText w:val="•"/>
      <w:lvlJc w:val="left"/>
      <w:pPr>
        <w:ind w:left="787" w:hanging="140"/>
      </w:pPr>
      <w:rPr>
        <w:rFonts w:hint="default"/>
        <w:lang w:val="uk-UA" w:eastAsia="en-US" w:bidi="ar-SA"/>
      </w:rPr>
    </w:lvl>
    <w:lvl w:ilvl="4" w:tplc="BDCA679A">
      <w:numFmt w:val="bullet"/>
      <w:lvlText w:val="•"/>
      <w:lvlJc w:val="left"/>
      <w:pPr>
        <w:ind w:left="1036" w:hanging="140"/>
      </w:pPr>
      <w:rPr>
        <w:rFonts w:hint="default"/>
        <w:lang w:val="uk-UA" w:eastAsia="en-US" w:bidi="ar-SA"/>
      </w:rPr>
    </w:lvl>
    <w:lvl w:ilvl="5" w:tplc="DA3A82B4">
      <w:numFmt w:val="bullet"/>
      <w:lvlText w:val="•"/>
      <w:lvlJc w:val="left"/>
      <w:pPr>
        <w:ind w:left="1285" w:hanging="140"/>
      </w:pPr>
      <w:rPr>
        <w:rFonts w:hint="default"/>
        <w:lang w:val="uk-UA" w:eastAsia="en-US" w:bidi="ar-SA"/>
      </w:rPr>
    </w:lvl>
    <w:lvl w:ilvl="6" w:tplc="B47226F6">
      <w:numFmt w:val="bullet"/>
      <w:lvlText w:val="•"/>
      <w:lvlJc w:val="left"/>
      <w:pPr>
        <w:ind w:left="1534" w:hanging="140"/>
      </w:pPr>
      <w:rPr>
        <w:rFonts w:hint="default"/>
        <w:lang w:val="uk-UA" w:eastAsia="en-US" w:bidi="ar-SA"/>
      </w:rPr>
    </w:lvl>
    <w:lvl w:ilvl="7" w:tplc="F2DC9316">
      <w:numFmt w:val="bullet"/>
      <w:lvlText w:val="•"/>
      <w:lvlJc w:val="left"/>
      <w:pPr>
        <w:ind w:left="1783" w:hanging="140"/>
      </w:pPr>
      <w:rPr>
        <w:rFonts w:hint="default"/>
        <w:lang w:val="uk-UA" w:eastAsia="en-US" w:bidi="ar-SA"/>
      </w:rPr>
    </w:lvl>
    <w:lvl w:ilvl="8" w:tplc="3806B442">
      <w:numFmt w:val="bullet"/>
      <w:lvlText w:val="•"/>
      <w:lvlJc w:val="left"/>
      <w:pPr>
        <w:ind w:left="2032" w:hanging="140"/>
      </w:pPr>
      <w:rPr>
        <w:rFonts w:hint="default"/>
        <w:lang w:val="uk-UA" w:eastAsia="en-US" w:bidi="ar-SA"/>
      </w:rPr>
    </w:lvl>
  </w:abstractNum>
  <w:abstractNum w:abstractNumId="10" w15:restartNumberingAfterBreak="0">
    <w:nsid w:val="4D573E26"/>
    <w:multiLevelType w:val="hybridMultilevel"/>
    <w:tmpl w:val="FD82F522"/>
    <w:lvl w:ilvl="0" w:tplc="23E690A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231389"/>
    <w:multiLevelType w:val="hybridMultilevel"/>
    <w:tmpl w:val="61B4BDBC"/>
    <w:lvl w:ilvl="0" w:tplc="4FAE155C">
      <w:numFmt w:val="bullet"/>
      <w:lvlText w:val=""/>
      <w:lvlJc w:val="left"/>
      <w:pPr>
        <w:ind w:left="45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E1C0172C">
      <w:numFmt w:val="bullet"/>
      <w:lvlText w:val="•"/>
      <w:lvlJc w:val="left"/>
      <w:pPr>
        <w:ind w:left="289" w:hanging="192"/>
      </w:pPr>
      <w:rPr>
        <w:rFonts w:hint="default"/>
        <w:lang w:val="uk-UA" w:eastAsia="en-US" w:bidi="ar-SA"/>
      </w:rPr>
    </w:lvl>
    <w:lvl w:ilvl="2" w:tplc="6E9A6510">
      <w:numFmt w:val="bullet"/>
      <w:lvlText w:val="•"/>
      <w:lvlJc w:val="left"/>
      <w:pPr>
        <w:ind w:left="538" w:hanging="192"/>
      </w:pPr>
      <w:rPr>
        <w:rFonts w:hint="default"/>
        <w:lang w:val="uk-UA" w:eastAsia="en-US" w:bidi="ar-SA"/>
      </w:rPr>
    </w:lvl>
    <w:lvl w:ilvl="3" w:tplc="B64C328E">
      <w:numFmt w:val="bullet"/>
      <w:lvlText w:val="•"/>
      <w:lvlJc w:val="left"/>
      <w:pPr>
        <w:ind w:left="787" w:hanging="192"/>
      </w:pPr>
      <w:rPr>
        <w:rFonts w:hint="default"/>
        <w:lang w:val="uk-UA" w:eastAsia="en-US" w:bidi="ar-SA"/>
      </w:rPr>
    </w:lvl>
    <w:lvl w:ilvl="4" w:tplc="FFCAB480">
      <w:numFmt w:val="bullet"/>
      <w:lvlText w:val="•"/>
      <w:lvlJc w:val="left"/>
      <w:pPr>
        <w:ind w:left="1036" w:hanging="192"/>
      </w:pPr>
      <w:rPr>
        <w:rFonts w:hint="default"/>
        <w:lang w:val="uk-UA" w:eastAsia="en-US" w:bidi="ar-SA"/>
      </w:rPr>
    </w:lvl>
    <w:lvl w:ilvl="5" w:tplc="23D04892">
      <w:numFmt w:val="bullet"/>
      <w:lvlText w:val="•"/>
      <w:lvlJc w:val="left"/>
      <w:pPr>
        <w:ind w:left="1285" w:hanging="192"/>
      </w:pPr>
      <w:rPr>
        <w:rFonts w:hint="default"/>
        <w:lang w:val="uk-UA" w:eastAsia="en-US" w:bidi="ar-SA"/>
      </w:rPr>
    </w:lvl>
    <w:lvl w:ilvl="6" w:tplc="8EE8E7D8">
      <w:numFmt w:val="bullet"/>
      <w:lvlText w:val="•"/>
      <w:lvlJc w:val="left"/>
      <w:pPr>
        <w:ind w:left="1534" w:hanging="192"/>
      </w:pPr>
      <w:rPr>
        <w:rFonts w:hint="default"/>
        <w:lang w:val="uk-UA" w:eastAsia="en-US" w:bidi="ar-SA"/>
      </w:rPr>
    </w:lvl>
    <w:lvl w:ilvl="7" w:tplc="F1585F4E">
      <w:numFmt w:val="bullet"/>
      <w:lvlText w:val="•"/>
      <w:lvlJc w:val="left"/>
      <w:pPr>
        <w:ind w:left="1783" w:hanging="192"/>
      </w:pPr>
      <w:rPr>
        <w:rFonts w:hint="default"/>
        <w:lang w:val="uk-UA" w:eastAsia="en-US" w:bidi="ar-SA"/>
      </w:rPr>
    </w:lvl>
    <w:lvl w:ilvl="8" w:tplc="9072FEF8">
      <w:numFmt w:val="bullet"/>
      <w:lvlText w:val="•"/>
      <w:lvlJc w:val="left"/>
      <w:pPr>
        <w:ind w:left="2032" w:hanging="192"/>
      </w:pPr>
      <w:rPr>
        <w:rFonts w:hint="default"/>
        <w:lang w:val="uk-UA" w:eastAsia="en-US" w:bidi="ar-SA"/>
      </w:rPr>
    </w:lvl>
  </w:abstractNum>
  <w:abstractNum w:abstractNumId="12" w15:restartNumberingAfterBreak="0">
    <w:nsid w:val="60DF0B80"/>
    <w:multiLevelType w:val="hybridMultilevel"/>
    <w:tmpl w:val="ADDC55CA"/>
    <w:lvl w:ilvl="0" w:tplc="AF1E962E">
      <w:numFmt w:val="bullet"/>
      <w:lvlText w:val=""/>
      <w:lvlJc w:val="left"/>
      <w:pPr>
        <w:ind w:left="45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026C5530">
      <w:numFmt w:val="bullet"/>
      <w:lvlText w:val="•"/>
      <w:lvlJc w:val="left"/>
      <w:pPr>
        <w:ind w:left="289" w:hanging="192"/>
      </w:pPr>
      <w:rPr>
        <w:rFonts w:hint="default"/>
        <w:lang w:val="uk-UA" w:eastAsia="en-US" w:bidi="ar-SA"/>
      </w:rPr>
    </w:lvl>
    <w:lvl w:ilvl="2" w:tplc="7090AE54">
      <w:numFmt w:val="bullet"/>
      <w:lvlText w:val="•"/>
      <w:lvlJc w:val="left"/>
      <w:pPr>
        <w:ind w:left="538" w:hanging="192"/>
      </w:pPr>
      <w:rPr>
        <w:rFonts w:hint="default"/>
        <w:lang w:val="uk-UA" w:eastAsia="en-US" w:bidi="ar-SA"/>
      </w:rPr>
    </w:lvl>
    <w:lvl w:ilvl="3" w:tplc="564E621E">
      <w:numFmt w:val="bullet"/>
      <w:lvlText w:val="•"/>
      <w:lvlJc w:val="left"/>
      <w:pPr>
        <w:ind w:left="787" w:hanging="192"/>
      </w:pPr>
      <w:rPr>
        <w:rFonts w:hint="default"/>
        <w:lang w:val="uk-UA" w:eastAsia="en-US" w:bidi="ar-SA"/>
      </w:rPr>
    </w:lvl>
    <w:lvl w:ilvl="4" w:tplc="7478B86A">
      <w:numFmt w:val="bullet"/>
      <w:lvlText w:val="•"/>
      <w:lvlJc w:val="left"/>
      <w:pPr>
        <w:ind w:left="1036" w:hanging="192"/>
      </w:pPr>
      <w:rPr>
        <w:rFonts w:hint="default"/>
        <w:lang w:val="uk-UA" w:eastAsia="en-US" w:bidi="ar-SA"/>
      </w:rPr>
    </w:lvl>
    <w:lvl w:ilvl="5" w:tplc="5B8435CC">
      <w:numFmt w:val="bullet"/>
      <w:lvlText w:val="•"/>
      <w:lvlJc w:val="left"/>
      <w:pPr>
        <w:ind w:left="1285" w:hanging="192"/>
      </w:pPr>
      <w:rPr>
        <w:rFonts w:hint="default"/>
        <w:lang w:val="uk-UA" w:eastAsia="en-US" w:bidi="ar-SA"/>
      </w:rPr>
    </w:lvl>
    <w:lvl w:ilvl="6" w:tplc="46B04A2E">
      <w:numFmt w:val="bullet"/>
      <w:lvlText w:val="•"/>
      <w:lvlJc w:val="left"/>
      <w:pPr>
        <w:ind w:left="1534" w:hanging="192"/>
      </w:pPr>
      <w:rPr>
        <w:rFonts w:hint="default"/>
        <w:lang w:val="uk-UA" w:eastAsia="en-US" w:bidi="ar-SA"/>
      </w:rPr>
    </w:lvl>
    <w:lvl w:ilvl="7" w:tplc="273A1F6C">
      <w:numFmt w:val="bullet"/>
      <w:lvlText w:val="•"/>
      <w:lvlJc w:val="left"/>
      <w:pPr>
        <w:ind w:left="1783" w:hanging="192"/>
      </w:pPr>
      <w:rPr>
        <w:rFonts w:hint="default"/>
        <w:lang w:val="uk-UA" w:eastAsia="en-US" w:bidi="ar-SA"/>
      </w:rPr>
    </w:lvl>
    <w:lvl w:ilvl="8" w:tplc="F5E63B0A">
      <w:numFmt w:val="bullet"/>
      <w:lvlText w:val="•"/>
      <w:lvlJc w:val="left"/>
      <w:pPr>
        <w:ind w:left="2032" w:hanging="192"/>
      </w:pPr>
      <w:rPr>
        <w:rFonts w:hint="default"/>
        <w:lang w:val="uk-UA" w:eastAsia="en-US" w:bidi="ar-SA"/>
      </w:rPr>
    </w:lvl>
  </w:abstractNum>
  <w:abstractNum w:abstractNumId="13" w15:restartNumberingAfterBreak="0">
    <w:nsid w:val="62D419DF"/>
    <w:multiLevelType w:val="hybridMultilevel"/>
    <w:tmpl w:val="4F82B01E"/>
    <w:lvl w:ilvl="0" w:tplc="E0629DA6">
      <w:start w:val="1"/>
      <w:numFmt w:val="decimal"/>
      <w:lvlText w:val="%1."/>
      <w:lvlJc w:val="left"/>
      <w:pPr>
        <w:ind w:left="2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56926F72">
      <w:numFmt w:val="bullet"/>
      <w:lvlText w:val="•"/>
      <w:lvlJc w:val="left"/>
      <w:pPr>
        <w:ind w:left="505" w:hanging="240"/>
      </w:pPr>
      <w:rPr>
        <w:rFonts w:hint="default"/>
        <w:lang w:val="uk-UA" w:eastAsia="en-US" w:bidi="ar-SA"/>
      </w:rPr>
    </w:lvl>
    <w:lvl w:ilvl="2" w:tplc="D97045CC">
      <w:numFmt w:val="bullet"/>
      <w:lvlText w:val="•"/>
      <w:lvlJc w:val="left"/>
      <w:pPr>
        <w:ind w:left="730" w:hanging="240"/>
      </w:pPr>
      <w:rPr>
        <w:rFonts w:hint="default"/>
        <w:lang w:val="uk-UA" w:eastAsia="en-US" w:bidi="ar-SA"/>
      </w:rPr>
    </w:lvl>
    <w:lvl w:ilvl="3" w:tplc="F3665BAC">
      <w:numFmt w:val="bullet"/>
      <w:lvlText w:val="•"/>
      <w:lvlJc w:val="left"/>
      <w:pPr>
        <w:ind w:left="955" w:hanging="240"/>
      </w:pPr>
      <w:rPr>
        <w:rFonts w:hint="default"/>
        <w:lang w:val="uk-UA" w:eastAsia="en-US" w:bidi="ar-SA"/>
      </w:rPr>
    </w:lvl>
    <w:lvl w:ilvl="4" w:tplc="68A60856">
      <w:numFmt w:val="bullet"/>
      <w:lvlText w:val="•"/>
      <w:lvlJc w:val="left"/>
      <w:pPr>
        <w:ind w:left="1180" w:hanging="240"/>
      </w:pPr>
      <w:rPr>
        <w:rFonts w:hint="default"/>
        <w:lang w:val="uk-UA" w:eastAsia="en-US" w:bidi="ar-SA"/>
      </w:rPr>
    </w:lvl>
    <w:lvl w:ilvl="5" w:tplc="306629A6">
      <w:numFmt w:val="bullet"/>
      <w:lvlText w:val="•"/>
      <w:lvlJc w:val="left"/>
      <w:pPr>
        <w:ind w:left="1405" w:hanging="240"/>
      </w:pPr>
      <w:rPr>
        <w:rFonts w:hint="default"/>
        <w:lang w:val="uk-UA" w:eastAsia="en-US" w:bidi="ar-SA"/>
      </w:rPr>
    </w:lvl>
    <w:lvl w:ilvl="6" w:tplc="18585C34">
      <w:numFmt w:val="bullet"/>
      <w:lvlText w:val="•"/>
      <w:lvlJc w:val="left"/>
      <w:pPr>
        <w:ind w:left="1630" w:hanging="240"/>
      </w:pPr>
      <w:rPr>
        <w:rFonts w:hint="default"/>
        <w:lang w:val="uk-UA" w:eastAsia="en-US" w:bidi="ar-SA"/>
      </w:rPr>
    </w:lvl>
    <w:lvl w:ilvl="7" w:tplc="9D344854">
      <w:numFmt w:val="bullet"/>
      <w:lvlText w:val="•"/>
      <w:lvlJc w:val="left"/>
      <w:pPr>
        <w:ind w:left="1855" w:hanging="240"/>
      </w:pPr>
      <w:rPr>
        <w:rFonts w:hint="default"/>
        <w:lang w:val="uk-UA" w:eastAsia="en-US" w:bidi="ar-SA"/>
      </w:rPr>
    </w:lvl>
    <w:lvl w:ilvl="8" w:tplc="0EF883E2">
      <w:numFmt w:val="bullet"/>
      <w:lvlText w:val="•"/>
      <w:lvlJc w:val="left"/>
      <w:pPr>
        <w:ind w:left="2080" w:hanging="240"/>
      </w:pPr>
      <w:rPr>
        <w:rFonts w:hint="default"/>
        <w:lang w:val="uk-UA" w:eastAsia="en-US" w:bidi="ar-SA"/>
      </w:rPr>
    </w:lvl>
  </w:abstractNum>
  <w:abstractNum w:abstractNumId="14" w15:restartNumberingAfterBreak="0">
    <w:nsid w:val="642D6A54"/>
    <w:multiLevelType w:val="hybridMultilevel"/>
    <w:tmpl w:val="D116C7A6"/>
    <w:lvl w:ilvl="0" w:tplc="C4EC120A">
      <w:start w:val="4"/>
      <w:numFmt w:val="decimal"/>
      <w:lvlText w:val="%1."/>
      <w:lvlJc w:val="left"/>
      <w:pPr>
        <w:ind w:left="4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6D0495DE">
      <w:numFmt w:val="bullet"/>
      <w:lvlText w:val="•"/>
      <w:lvlJc w:val="left"/>
      <w:pPr>
        <w:ind w:left="289" w:hanging="240"/>
      </w:pPr>
      <w:rPr>
        <w:rFonts w:hint="default"/>
        <w:lang w:val="uk-UA" w:eastAsia="en-US" w:bidi="ar-SA"/>
      </w:rPr>
    </w:lvl>
    <w:lvl w:ilvl="2" w:tplc="DCECFC68">
      <w:numFmt w:val="bullet"/>
      <w:lvlText w:val="•"/>
      <w:lvlJc w:val="left"/>
      <w:pPr>
        <w:ind w:left="538" w:hanging="240"/>
      </w:pPr>
      <w:rPr>
        <w:rFonts w:hint="default"/>
        <w:lang w:val="uk-UA" w:eastAsia="en-US" w:bidi="ar-SA"/>
      </w:rPr>
    </w:lvl>
    <w:lvl w:ilvl="3" w:tplc="C5C817A4">
      <w:numFmt w:val="bullet"/>
      <w:lvlText w:val="•"/>
      <w:lvlJc w:val="left"/>
      <w:pPr>
        <w:ind w:left="787" w:hanging="240"/>
      </w:pPr>
      <w:rPr>
        <w:rFonts w:hint="default"/>
        <w:lang w:val="uk-UA" w:eastAsia="en-US" w:bidi="ar-SA"/>
      </w:rPr>
    </w:lvl>
    <w:lvl w:ilvl="4" w:tplc="4FA4C3A4">
      <w:numFmt w:val="bullet"/>
      <w:lvlText w:val="•"/>
      <w:lvlJc w:val="left"/>
      <w:pPr>
        <w:ind w:left="1036" w:hanging="240"/>
      </w:pPr>
      <w:rPr>
        <w:rFonts w:hint="default"/>
        <w:lang w:val="uk-UA" w:eastAsia="en-US" w:bidi="ar-SA"/>
      </w:rPr>
    </w:lvl>
    <w:lvl w:ilvl="5" w:tplc="0B90026A">
      <w:numFmt w:val="bullet"/>
      <w:lvlText w:val="•"/>
      <w:lvlJc w:val="left"/>
      <w:pPr>
        <w:ind w:left="1285" w:hanging="240"/>
      </w:pPr>
      <w:rPr>
        <w:rFonts w:hint="default"/>
        <w:lang w:val="uk-UA" w:eastAsia="en-US" w:bidi="ar-SA"/>
      </w:rPr>
    </w:lvl>
    <w:lvl w:ilvl="6" w:tplc="EE805726">
      <w:numFmt w:val="bullet"/>
      <w:lvlText w:val="•"/>
      <w:lvlJc w:val="left"/>
      <w:pPr>
        <w:ind w:left="1534" w:hanging="240"/>
      </w:pPr>
      <w:rPr>
        <w:rFonts w:hint="default"/>
        <w:lang w:val="uk-UA" w:eastAsia="en-US" w:bidi="ar-SA"/>
      </w:rPr>
    </w:lvl>
    <w:lvl w:ilvl="7" w:tplc="D9CE4116">
      <w:numFmt w:val="bullet"/>
      <w:lvlText w:val="•"/>
      <w:lvlJc w:val="left"/>
      <w:pPr>
        <w:ind w:left="1783" w:hanging="240"/>
      </w:pPr>
      <w:rPr>
        <w:rFonts w:hint="default"/>
        <w:lang w:val="uk-UA" w:eastAsia="en-US" w:bidi="ar-SA"/>
      </w:rPr>
    </w:lvl>
    <w:lvl w:ilvl="8" w:tplc="64A20660">
      <w:numFmt w:val="bullet"/>
      <w:lvlText w:val="•"/>
      <w:lvlJc w:val="left"/>
      <w:pPr>
        <w:ind w:left="2032" w:hanging="240"/>
      </w:pPr>
      <w:rPr>
        <w:rFonts w:hint="default"/>
        <w:lang w:val="uk-UA" w:eastAsia="en-US" w:bidi="ar-SA"/>
      </w:rPr>
    </w:lvl>
  </w:abstractNum>
  <w:abstractNum w:abstractNumId="15" w15:restartNumberingAfterBreak="0">
    <w:nsid w:val="69A655C0"/>
    <w:multiLevelType w:val="hybridMultilevel"/>
    <w:tmpl w:val="DC042492"/>
    <w:lvl w:ilvl="0" w:tplc="5DE2181C">
      <w:start w:val="2"/>
      <w:numFmt w:val="decimal"/>
      <w:lvlText w:val="%1)"/>
      <w:lvlJc w:val="left"/>
      <w:pPr>
        <w:ind w:left="4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6902D59E">
      <w:numFmt w:val="bullet"/>
      <w:lvlText w:val="•"/>
      <w:lvlJc w:val="left"/>
      <w:pPr>
        <w:ind w:left="289" w:hanging="260"/>
      </w:pPr>
      <w:rPr>
        <w:rFonts w:hint="default"/>
        <w:lang w:val="uk-UA" w:eastAsia="en-US" w:bidi="ar-SA"/>
      </w:rPr>
    </w:lvl>
    <w:lvl w:ilvl="2" w:tplc="A97A6298">
      <w:numFmt w:val="bullet"/>
      <w:lvlText w:val="•"/>
      <w:lvlJc w:val="left"/>
      <w:pPr>
        <w:ind w:left="538" w:hanging="260"/>
      </w:pPr>
      <w:rPr>
        <w:rFonts w:hint="default"/>
        <w:lang w:val="uk-UA" w:eastAsia="en-US" w:bidi="ar-SA"/>
      </w:rPr>
    </w:lvl>
    <w:lvl w:ilvl="3" w:tplc="D1D6AB58">
      <w:numFmt w:val="bullet"/>
      <w:lvlText w:val="•"/>
      <w:lvlJc w:val="left"/>
      <w:pPr>
        <w:ind w:left="787" w:hanging="260"/>
      </w:pPr>
      <w:rPr>
        <w:rFonts w:hint="default"/>
        <w:lang w:val="uk-UA" w:eastAsia="en-US" w:bidi="ar-SA"/>
      </w:rPr>
    </w:lvl>
    <w:lvl w:ilvl="4" w:tplc="C79892AE">
      <w:numFmt w:val="bullet"/>
      <w:lvlText w:val="•"/>
      <w:lvlJc w:val="left"/>
      <w:pPr>
        <w:ind w:left="1036" w:hanging="260"/>
      </w:pPr>
      <w:rPr>
        <w:rFonts w:hint="default"/>
        <w:lang w:val="uk-UA" w:eastAsia="en-US" w:bidi="ar-SA"/>
      </w:rPr>
    </w:lvl>
    <w:lvl w:ilvl="5" w:tplc="C3B0E4D2">
      <w:numFmt w:val="bullet"/>
      <w:lvlText w:val="•"/>
      <w:lvlJc w:val="left"/>
      <w:pPr>
        <w:ind w:left="1285" w:hanging="260"/>
      </w:pPr>
      <w:rPr>
        <w:rFonts w:hint="default"/>
        <w:lang w:val="uk-UA" w:eastAsia="en-US" w:bidi="ar-SA"/>
      </w:rPr>
    </w:lvl>
    <w:lvl w:ilvl="6" w:tplc="E828F864">
      <w:numFmt w:val="bullet"/>
      <w:lvlText w:val="•"/>
      <w:lvlJc w:val="left"/>
      <w:pPr>
        <w:ind w:left="1534" w:hanging="260"/>
      </w:pPr>
      <w:rPr>
        <w:rFonts w:hint="default"/>
        <w:lang w:val="uk-UA" w:eastAsia="en-US" w:bidi="ar-SA"/>
      </w:rPr>
    </w:lvl>
    <w:lvl w:ilvl="7" w:tplc="DB549DB8">
      <w:numFmt w:val="bullet"/>
      <w:lvlText w:val="•"/>
      <w:lvlJc w:val="left"/>
      <w:pPr>
        <w:ind w:left="1783" w:hanging="260"/>
      </w:pPr>
      <w:rPr>
        <w:rFonts w:hint="default"/>
        <w:lang w:val="uk-UA" w:eastAsia="en-US" w:bidi="ar-SA"/>
      </w:rPr>
    </w:lvl>
    <w:lvl w:ilvl="8" w:tplc="4BFEE30E">
      <w:numFmt w:val="bullet"/>
      <w:lvlText w:val="•"/>
      <w:lvlJc w:val="left"/>
      <w:pPr>
        <w:ind w:left="2032" w:hanging="260"/>
      </w:pPr>
      <w:rPr>
        <w:rFonts w:hint="default"/>
        <w:lang w:val="uk-UA" w:eastAsia="en-US" w:bidi="ar-SA"/>
      </w:rPr>
    </w:lvl>
  </w:abstractNum>
  <w:abstractNum w:abstractNumId="16" w15:restartNumberingAfterBreak="0">
    <w:nsid w:val="70053D6C"/>
    <w:multiLevelType w:val="hybridMultilevel"/>
    <w:tmpl w:val="3A9A7760"/>
    <w:lvl w:ilvl="0" w:tplc="2F74DCFA">
      <w:start w:val="1"/>
      <w:numFmt w:val="decimal"/>
      <w:lvlText w:val="%1."/>
      <w:lvlJc w:val="left"/>
      <w:pPr>
        <w:ind w:left="2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10F85E50">
      <w:numFmt w:val="bullet"/>
      <w:lvlText w:val="•"/>
      <w:lvlJc w:val="left"/>
      <w:pPr>
        <w:ind w:left="505" w:hanging="240"/>
      </w:pPr>
      <w:rPr>
        <w:rFonts w:hint="default"/>
        <w:lang w:val="uk-UA" w:eastAsia="en-US" w:bidi="ar-SA"/>
      </w:rPr>
    </w:lvl>
    <w:lvl w:ilvl="2" w:tplc="7A466A9C">
      <w:numFmt w:val="bullet"/>
      <w:lvlText w:val="•"/>
      <w:lvlJc w:val="left"/>
      <w:pPr>
        <w:ind w:left="730" w:hanging="240"/>
      </w:pPr>
      <w:rPr>
        <w:rFonts w:hint="default"/>
        <w:lang w:val="uk-UA" w:eastAsia="en-US" w:bidi="ar-SA"/>
      </w:rPr>
    </w:lvl>
    <w:lvl w:ilvl="3" w:tplc="74823E90">
      <w:numFmt w:val="bullet"/>
      <w:lvlText w:val="•"/>
      <w:lvlJc w:val="left"/>
      <w:pPr>
        <w:ind w:left="955" w:hanging="240"/>
      </w:pPr>
      <w:rPr>
        <w:rFonts w:hint="default"/>
        <w:lang w:val="uk-UA" w:eastAsia="en-US" w:bidi="ar-SA"/>
      </w:rPr>
    </w:lvl>
    <w:lvl w:ilvl="4" w:tplc="9BDCDD94">
      <w:numFmt w:val="bullet"/>
      <w:lvlText w:val="•"/>
      <w:lvlJc w:val="left"/>
      <w:pPr>
        <w:ind w:left="1180" w:hanging="240"/>
      </w:pPr>
      <w:rPr>
        <w:rFonts w:hint="default"/>
        <w:lang w:val="uk-UA" w:eastAsia="en-US" w:bidi="ar-SA"/>
      </w:rPr>
    </w:lvl>
    <w:lvl w:ilvl="5" w:tplc="29D65152">
      <w:numFmt w:val="bullet"/>
      <w:lvlText w:val="•"/>
      <w:lvlJc w:val="left"/>
      <w:pPr>
        <w:ind w:left="1405" w:hanging="240"/>
      </w:pPr>
      <w:rPr>
        <w:rFonts w:hint="default"/>
        <w:lang w:val="uk-UA" w:eastAsia="en-US" w:bidi="ar-SA"/>
      </w:rPr>
    </w:lvl>
    <w:lvl w:ilvl="6" w:tplc="1E760A4E">
      <w:numFmt w:val="bullet"/>
      <w:lvlText w:val="•"/>
      <w:lvlJc w:val="left"/>
      <w:pPr>
        <w:ind w:left="1630" w:hanging="240"/>
      </w:pPr>
      <w:rPr>
        <w:rFonts w:hint="default"/>
        <w:lang w:val="uk-UA" w:eastAsia="en-US" w:bidi="ar-SA"/>
      </w:rPr>
    </w:lvl>
    <w:lvl w:ilvl="7" w:tplc="A508AC84">
      <w:numFmt w:val="bullet"/>
      <w:lvlText w:val="•"/>
      <w:lvlJc w:val="left"/>
      <w:pPr>
        <w:ind w:left="1855" w:hanging="240"/>
      </w:pPr>
      <w:rPr>
        <w:rFonts w:hint="default"/>
        <w:lang w:val="uk-UA" w:eastAsia="en-US" w:bidi="ar-SA"/>
      </w:rPr>
    </w:lvl>
    <w:lvl w:ilvl="8" w:tplc="C5EA31DA">
      <w:numFmt w:val="bullet"/>
      <w:lvlText w:val="•"/>
      <w:lvlJc w:val="left"/>
      <w:pPr>
        <w:ind w:left="2080" w:hanging="240"/>
      </w:pPr>
      <w:rPr>
        <w:rFonts w:hint="default"/>
        <w:lang w:val="uk-UA" w:eastAsia="en-US" w:bidi="ar-SA"/>
      </w:rPr>
    </w:lvl>
  </w:abstractNum>
  <w:abstractNum w:abstractNumId="17" w15:restartNumberingAfterBreak="0">
    <w:nsid w:val="766264F4"/>
    <w:multiLevelType w:val="hybridMultilevel"/>
    <w:tmpl w:val="857EA4CE"/>
    <w:lvl w:ilvl="0" w:tplc="0EE6DD48">
      <w:numFmt w:val="bullet"/>
      <w:lvlText w:val=""/>
      <w:lvlJc w:val="left"/>
      <w:pPr>
        <w:ind w:left="45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AEA2FB44">
      <w:numFmt w:val="bullet"/>
      <w:lvlText w:val="•"/>
      <w:lvlJc w:val="left"/>
      <w:pPr>
        <w:ind w:left="289" w:hanging="192"/>
      </w:pPr>
      <w:rPr>
        <w:rFonts w:hint="default"/>
        <w:lang w:val="uk-UA" w:eastAsia="en-US" w:bidi="ar-SA"/>
      </w:rPr>
    </w:lvl>
    <w:lvl w:ilvl="2" w:tplc="06AA1844">
      <w:numFmt w:val="bullet"/>
      <w:lvlText w:val="•"/>
      <w:lvlJc w:val="left"/>
      <w:pPr>
        <w:ind w:left="538" w:hanging="192"/>
      </w:pPr>
      <w:rPr>
        <w:rFonts w:hint="default"/>
        <w:lang w:val="uk-UA" w:eastAsia="en-US" w:bidi="ar-SA"/>
      </w:rPr>
    </w:lvl>
    <w:lvl w:ilvl="3" w:tplc="5436147E">
      <w:numFmt w:val="bullet"/>
      <w:lvlText w:val="•"/>
      <w:lvlJc w:val="left"/>
      <w:pPr>
        <w:ind w:left="787" w:hanging="192"/>
      </w:pPr>
      <w:rPr>
        <w:rFonts w:hint="default"/>
        <w:lang w:val="uk-UA" w:eastAsia="en-US" w:bidi="ar-SA"/>
      </w:rPr>
    </w:lvl>
    <w:lvl w:ilvl="4" w:tplc="9BAED92C">
      <w:numFmt w:val="bullet"/>
      <w:lvlText w:val="•"/>
      <w:lvlJc w:val="left"/>
      <w:pPr>
        <w:ind w:left="1036" w:hanging="192"/>
      </w:pPr>
      <w:rPr>
        <w:rFonts w:hint="default"/>
        <w:lang w:val="uk-UA" w:eastAsia="en-US" w:bidi="ar-SA"/>
      </w:rPr>
    </w:lvl>
    <w:lvl w:ilvl="5" w:tplc="08BC796E">
      <w:numFmt w:val="bullet"/>
      <w:lvlText w:val="•"/>
      <w:lvlJc w:val="left"/>
      <w:pPr>
        <w:ind w:left="1285" w:hanging="192"/>
      </w:pPr>
      <w:rPr>
        <w:rFonts w:hint="default"/>
        <w:lang w:val="uk-UA" w:eastAsia="en-US" w:bidi="ar-SA"/>
      </w:rPr>
    </w:lvl>
    <w:lvl w:ilvl="6" w:tplc="E1007E8A">
      <w:numFmt w:val="bullet"/>
      <w:lvlText w:val="•"/>
      <w:lvlJc w:val="left"/>
      <w:pPr>
        <w:ind w:left="1534" w:hanging="192"/>
      </w:pPr>
      <w:rPr>
        <w:rFonts w:hint="default"/>
        <w:lang w:val="uk-UA" w:eastAsia="en-US" w:bidi="ar-SA"/>
      </w:rPr>
    </w:lvl>
    <w:lvl w:ilvl="7" w:tplc="0024DDA0">
      <w:numFmt w:val="bullet"/>
      <w:lvlText w:val="•"/>
      <w:lvlJc w:val="left"/>
      <w:pPr>
        <w:ind w:left="1783" w:hanging="192"/>
      </w:pPr>
      <w:rPr>
        <w:rFonts w:hint="default"/>
        <w:lang w:val="uk-UA" w:eastAsia="en-US" w:bidi="ar-SA"/>
      </w:rPr>
    </w:lvl>
    <w:lvl w:ilvl="8" w:tplc="DEC26A5E">
      <w:numFmt w:val="bullet"/>
      <w:lvlText w:val="•"/>
      <w:lvlJc w:val="left"/>
      <w:pPr>
        <w:ind w:left="2032" w:hanging="192"/>
      </w:pPr>
      <w:rPr>
        <w:rFonts w:hint="default"/>
        <w:lang w:val="uk-UA" w:eastAsia="en-US" w:bidi="ar-SA"/>
      </w:rPr>
    </w:lvl>
  </w:abstractNum>
  <w:abstractNum w:abstractNumId="18" w15:restartNumberingAfterBreak="0">
    <w:nsid w:val="7E0E3A50"/>
    <w:multiLevelType w:val="hybridMultilevel"/>
    <w:tmpl w:val="C19E6254"/>
    <w:lvl w:ilvl="0" w:tplc="B54CD1F6">
      <w:numFmt w:val="bullet"/>
      <w:lvlText w:val=""/>
      <w:lvlJc w:val="left"/>
      <w:pPr>
        <w:ind w:left="45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5B1A45E4">
      <w:numFmt w:val="bullet"/>
      <w:lvlText w:val="•"/>
      <w:lvlJc w:val="left"/>
      <w:pPr>
        <w:ind w:left="289" w:hanging="192"/>
      </w:pPr>
      <w:rPr>
        <w:rFonts w:hint="default"/>
        <w:lang w:val="uk-UA" w:eastAsia="en-US" w:bidi="ar-SA"/>
      </w:rPr>
    </w:lvl>
    <w:lvl w:ilvl="2" w:tplc="CFFA5DA0">
      <w:numFmt w:val="bullet"/>
      <w:lvlText w:val="•"/>
      <w:lvlJc w:val="left"/>
      <w:pPr>
        <w:ind w:left="538" w:hanging="192"/>
      </w:pPr>
      <w:rPr>
        <w:rFonts w:hint="default"/>
        <w:lang w:val="uk-UA" w:eastAsia="en-US" w:bidi="ar-SA"/>
      </w:rPr>
    </w:lvl>
    <w:lvl w:ilvl="3" w:tplc="1FDA3F7A">
      <w:numFmt w:val="bullet"/>
      <w:lvlText w:val="•"/>
      <w:lvlJc w:val="left"/>
      <w:pPr>
        <w:ind w:left="787" w:hanging="192"/>
      </w:pPr>
      <w:rPr>
        <w:rFonts w:hint="default"/>
        <w:lang w:val="uk-UA" w:eastAsia="en-US" w:bidi="ar-SA"/>
      </w:rPr>
    </w:lvl>
    <w:lvl w:ilvl="4" w:tplc="95A0B6EE">
      <w:numFmt w:val="bullet"/>
      <w:lvlText w:val="•"/>
      <w:lvlJc w:val="left"/>
      <w:pPr>
        <w:ind w:left="1036" w:hanging="192"/>
      </w:pPr>
      <w:rPr>
        <w:rFonts w:hint="default"/>
        <w:lang w:val="uk-UA" w:eastAsia="en-US" w:bidi="ar-SA"/>
      </w:rPr>
    </w:lvl>
    <w:lvl w:ilvl="5" w:tplc="494E8268">
      <w:numFmt w:val="bullet"/>
      <w:lvlText w:val="•"/>
      <w:lvlJc w:val="left"/>
      <w:pPr>
        <w:ind w:left="1285" w:hanging="192"/>
      </w:pPr>
      <w:rPr>
        <w:rFonts w:hint="default"/>
        <w:lang w:val="uk-UA" w:eastAsia="en-US" w:bidi="ar-SA"/>
      </w:rPr>
    </w:lvl>
    <w:lvl w:ilvl="6" w:tplc="5284F522">
      <w:numFmt w:val="bullet"/>
      <w:lvlText w:val="•"/>
      <w:lvlJc w:val="left"/>
      <w:pPr>
        <w:ind w:left="1534" w:hanging="192"/>
      </w:pPr>
      <w:rPr>
        <w:rFonts w:hint="default"/>
        <w:lang w:val="uk-UA" w:eastAsia="en-US" w:bidi="ar-SA"/>
      </w:rPr>
    </w:lvl>
    <w:lvl w:ilvl="7" w:tplc="C72EA34C">
      <w:numFmt w:val="bullet"/>
      <w:lvlText w:val="•"/>
      <w:lvlJc w:val="left"/>
      <w:pPr>
        <w:ind w:left="1783" w:hanging="192"/>
      </w:pPr>
      <w:rPr>
        <w:rFonts w:hint="default"/>
        <w:lang w:val="uk-UA" w:eastAsia="en-US" w:bidi="ar-SA"/>
      </w:rPr>
    </w:lvl>
    <w:lvl w:ilvl="8" w:tplc="38687FB6">
      <w:numFmt w:val="bullet"/>
      <w:lvlText w:val="•"/>
      <w:lvlJc w:val="left"/>
      <w:pPr>
        <w:ind w:left="2032" w:hanging="192"/>
      </w:pPr>
      <w:rPr>
        <w:rFonts w:hint="default"/>
        <w:lang w:val="uk-UA" w:eastAsia="en-US" w:bidi="ar-SA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2"/>
  </w:num>
  <w:num w:numId="6">
    <w:abstractNumId w:val="6"/>
  </w:num>
  <w:num w:numId="7">
    <w:abstractNumId w:val="5"/>
  </w:num>
  <w:num w:numId="8">
    <w:abstractNumId w:val="11"/>
  </w:num>
  <w:num w:numId="9">
    <w:abstractNumId w:val="2"/>
  </w:num>
  <w:num w:numId="10">
    <w:abstractNumId w:val="7"/>
  </w:num>
  <w:num w:numId="11">
    <w:abstractNumId w:val="9"/>
  </w:num>
  <w:num w:numId="12">
    <w:abstractNumId w:val="17"/>
  </w:num>
  <w:num w:numId="13">
    <w:abstractNumId w:val="1"/>
  </w:num>
  <w:num w:numId="14">
    <w:abstractNumId w:val="18"/>
  </w:num>
  <w:num w:numId="15">
    <w:abstractNumId w:val="14"/>
  </w:num>
  <w:num w:numId="16">
    <w:abstractNumId w:val="16"/>
  </w:num>
  <w:num w:numId="17">
    <w:abstractNumId w:val="13"/>
  </w:num>
  <w:num w:numId="18">
    <w:abstractNumId w:val="1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0A4"/>
    <w:rsid w:val="00083B6C"/>
    <w:rsid w:val="000E049A"/>
    <w:rsid w:val="00273456"/>
    <w:rsid w:val="002E1B2A"/>
    <w:rsid w:val="003160A4"/>
    <w:rsid w:val="00366024"/>
    <w:rsid w:val="003C4C27"/>
    <w:rsid w:val="003F4AF7"/>
    <w:rsid w:val="00430E87"/>
    <w:rsid w:val="00517C27"/>
    <w:rsid w:val="0052680D"/>
    <w:rsid w:val="005A2735"/>
    <w:rsid w:val="00671064"/>
    <w:rsid w:val="00681389"/>
    <w:rsid w:val="00683A4C"/>
    <w:rsid w:val="006B23D2"/>
    <w:rsid w:val="00707E93"/>
    <w:rsid w:val="00761999"/>
    <w:rsid w:val="007908A2"/>
    <w:rsid w:val="007B7563"/>
    <w:rsid w:val="007D2B82"/>
    <w:rsid w:val="00811A2B"/>
    <w:rsid w:val="008E597F"/>
    <w:rsid w:val="00AE5279"/>
    <w:rsid w:val="00B44708"/>
    <w:rsid w:val="00DC418C"/>
    <w:rsid w:val="00F1195F"/>
    <w:rsid w:val="00F6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B22E95"/>
  <w15:chartTrackingRefBased/>
  <w15:docId w15:val="{4830E9C1-9FD1-4E73-90F7-3E8C8BDBA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16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908A2"/>
    <w:pPr>
      <w:keepNext/>
      <w:keepLines/>
      <w:spacing w:before="240"/>
      <w:outlineLvl w:val="0"/>
    </w:pPr>
    <w:rPr>
      <w:rFonts w:ascii="Aptos Display" w:hAnsi="Aptos Display"/>
      <w:color w:val="0F4761"/>
      <w:sz w:val="40"/>
      <w:szCs w:val="40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08A2"/>
    <w:pPr>
      <w:keepNext/>
      <w:keepLines/>
      <w:spacing w:before="40"/>
      <w:outlineLvl w:val="1"/>
    </w:pPr>
    <w:rPr>
      <w:rFonts w:ascii="Aptos Display" w:hAnsi="Aptos Display"/>
      <w:color w:val="0F4761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08A2"/>
    <w:pPr>
      <w:keepNext/>
      <w:keepLines/>
      <w:spacing w:before="40"/>
      <w:outlineLvl w:val="2"/>
    </w:pPr>
    <w:rPr>
      <w:rFonts w:asciiTheme="minorHAnsi" w:hAnsiTheme="minorHAnsi"/>
      <w:color w:val="0F4761"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08A2"/>
    <w:pPr>
      <w:keepNext/>
      <w:keepLines/>
      <w:spacing w:before="40"/>
      <w:outlineLvl w:val="3"/>
    </w:pPr>
    <w:rPr>
      <w:rFonts w:asciiTheme="minorHAnsi" w:hAnsiTheme="minorHAnsi"/>
      <w:i/>
      <w:iCs/>
      <w:color w:val="0F476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08A2"/>
    <w:pPr>
      <w:keepNext/>
      <w:keepLines/>
      <w:spacing w:before="40"/>
      <w:outlineLvl w:val="4"/>
    </w:pPr>
    <w:rPr>
      <w:rFonts w:asciiTheme="minorHAnsi" w:hAnsiTheme="minorHAnsi"/>
      <w:color w:val="0F4761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08A2"/>
    <w:pPr>
      <w:keepNext/>
      <w:keepLines/>
      <w:spacing w:before="40"/>
      <w:outlineLvl w:val="5"/>
    </w:pPr>
    <w:rPr>
      <w:rFonts w:asciiTheme="minorHAnsi" w:hAnsiTheme="minorHAnsi"/>
      <w:i/>
      <w:iCs/>
      <w:color w:val="595959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08A2"/>
    <w:pPr>
      <w:keepNext/>
      <w:keepLines/>
      <w:spacing w:before="40"/>
      <w:outlineLvl w:val="6"/>
    </w:pPr>
    <w:rPr>
      <w:rFonts w:asciiTheme="minorHAnsi" w:hAnsiTheme="minorHAnsi"/>
      <w:color w:val="595959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08A2"/>
    <w:pPr>
      <w:keepNext/>
      <w:keepLines/>
      <w:spacing w:before="40"/>
      <w:outlineLvl w:val="7"/>
    </w:pPr>
    <w:rPr>
      <w:rFonts w:asciiTheme="minorHAnsi" w:hAnsiTheme="minorHAnsi"/>
      <w:i/>
      <w:iCs/>
      <w:color w:val="272727"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08A2"/>
    <w:pPr>
      <w:keepNext/>
      <w:keepLines/>
      <w:spacing w:before="40"/>
      <w:outlineLvl w:val="8"/>
    </w:pPr>
    <w:rPr>
      <w:rFonts w:asciiTheme="minorHAnsi" w:hAnsiTheme="minorHAnsi"/>
      <w:color w:val="272727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160A4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3160A4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39"/>
    <w:rsid w:val="003160A4"/>
    <w:pPr>
      <w:spacing w:after="0" w:line="240" w:lineRule="auto"/>
    </w:pPr>
    <w:rPr>
      <w:rFonts w:ascii="Calibri" w:eastAsia="Calibri" w:hAnsi="Calibri" w:cs="Times New Roman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ітка таблиці1"/>
    <w:basedOn w:val="a1"/>
    <w:next w:val="a5"/>
    <w:rsid w:val="003160A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160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ody Text"/>
    <w:basedOn w:val="a"/>
    <w:link w:val="a7"/>
    <w:uiPriority w:val="1"/>
    <w:qFormat/>
    <w:rsid w:val="00AE5279"/>
    <w:pPr>
      <w:widowControl w:val="0"/>
      <w:autoSpaceDE w:val="0"/>
      <w:autoSpaceDN w:val="0"/>
    </w:pPr>
    <w:rPr>
      <w:b/>
      <w:bCs/>
      <w:sz w:val="26"/>
      <w:szCs w:val="26"/>
      <w:lang w:val="uk-UA" w:eastAsia="en-US"/>
    </w:rPr>
  </w:style>
  <w:style w:type="character" w:customStyle="1" w:styleId="a7">
    <w:name w:val="Основний текст Знак"/>
    <w:basedOn w:val="a0"/>
    <w:link w:val="a6"/>
    <w:uiPriority w:val="1"/>
    <w:rsid w:val="00AE5279"/>
    <w:rPr>
      <w:rFonts w:ascii="Times New Roman" w:eastAsia="Times New Roman" w:hAnsi="Times New Roman" w:cs="Times New Roman"/>
      <w:b/>
      <w:bCs/>
      <w:sz w:val="26"/>
      <w:szCs w:val="26"/>
      <w:lang w:val="uk-UA"/>
    </w:rPr>
  </w:style>
  <w:style w:type="table" w:customStyle="1" w:styleId="TableNormal">
    <w:name w:val="Table Normal"/>
    <w:uiPriority w:val="2"/>
    <w:semiHidden/>
    <w:unhideWhenUsed/>
    <w:qFormat/>
    <w:rsid w:val="0076199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34"/>
    <w:qFormat/>
    <w:rsid w:val="00761999"/>
    <w:pPr>
      <w:widowControl w:val="0"/>
      <w:autoSpaceDE w:val="0"/>
      <w:autoSpaceDN w:val="0"/>
    </w:pPr>
    <w:rPr>
      <w:sz w:val="22"/>
      <w:szCs w:val="22"/>
      <w:lang w:val="uk-UA" w:eastAsia="en-US"/>
    </w:rPr>
  </w:style>
  <w:style w:type="paragraph" w:customStyle="1" w:styleId="TableParagraph">
    <w:name w:val="Table Paragraph"/>
    <w:basedOn w:val="a"/>
    <w:uiPriority w:val="1"/>
    <w:qFormat/>
    <w:rsid w:val="00761999"/>
    <w:pPr>
      <w:widowControl w:val="0"/>
      <w:autoSpaceDE w:val="0"/>
      <w:autoSpaceDN w:val="0"/>
    </w:pPr>
    <w:rPr>
      <w:sz w:val="22"/>
      <w:szCs w:val="22"/>
      <w:lang w:val="uk-UA" w:eastAsia="en-US"/>
    </w:rPr>
  </w:style>
  <w:style w:type="paragraph" w:customStyle="1" w:styleId="tableparagraph0">
    <w:name w:val="tableparagraph"/>
    <w:basedOn w:val="a"/>
    <w:rsid w:val="00761999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styleId="a9">
    <w:name w:val="footer"/>
    <w:basedOn w:val="a"/>
    <w:link w:val="aa"/>
    <w:uiPriority w:val="99"/>
    <w:unhideWhenUsed/>
    <w:rsid w:val="00761999"/>
    <w:pPr>
      <w:tabs>
        <w:tab w:val="center" w:pos="4677"/>
        <w:tab w:val="right" w:pos="9355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7619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a"/>
    <w:next w:val="a"/>
    <w:uiPriority w:val="9"/>
    <w:qFormat/>
    <w:rsid w:val="007908A2"/>
    <w:pPr>
      <w:keepNext/>
      <w:keepLines/>
      <w:spacing w:before="360" w:after="80" w:line="278" w:lineRule="auto"/>
      <w:outlineLvl w:val="0"/>
    </w:pPr>
    <w:rPr>
      <w:rFonts w:ascii="Aptos Display" w:hAnsi="Aptos Display"/>
      <w:color w:val="0F4761"/>
      <w:kern w:val="2"/>
      <w:sz w:val="40"/>
      <w:szCs w:val="40"/>
      <w:lang w:val="uk-UA" w:eastAsia="en-US"/>
      <w14:ligatures w14:val="standardContextual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7908A2"/>
    <w:pPr>
      <w:keepNext/>
      <w:keepLines/>
      <w:spacing w:before="160" w:after="80" w:line="278" w:lineRule="auto"/>
      <w:outlineLvl w:val="1"/>
    </w:pPr>
    <w:rPr>
      <w:rFonts w:ascii="Aptos Display" w:hAnsi="Aptos Display"/>
      <w:color w:val="0F4761"/>
      <w:kern w:val="2"/>
      <w:sz w:val="32"/>
      <w:szCs w:val="32"/>
      <w:lang w:val="uk-UA" w:eastAsia="en-US"/>
      <w14:ligatures w14:val="standardContextual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7908A2"/>
    <w:pPr>
      <w:keepNext/>
      <w:keepLines/>
      <w:spacing w:before="160" w:after="80" w:line="278" w:lineRule="auto"/>
      <w:outlineLvl w:val="2"/>
    </w:pPr>
    <w:rPr>
      <w:rFonts w:ascii="Aptos" w:hAnsi="Aptos"/>
      <w:color w:val="0F4761"/>
      <w:kern w:val="2"/>
      <w:sz w:val="28"/>
      <w:szCs w:val="28"/>
      <w:lang w:val="uk-UA" w:eastAsia="en-US"/>
      <w14:ligatures w14:val="standardContextual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7908A2"/>
    <w:pPr>
      <w:keepNext/>
      <w:keepLines/>
      <w:spacing w:before="80" w:after="40" w:line="278" w:lineRule="auto"/>
      <w:outlineLvl w:val="3"/>
    </w:pPr>
    <w:rPr>
      <w:rFonts w:ascii="Aptos" w:hAnsi="Aptos"/>
      <w:i/>
      <w:iCs/>
      <w:color w:val="0F4761"/>
      <w:kern w:val="2"/>
      <w:sz w:val="24"/>
      <w:szCs w:val="24"/>
      <w:lang w:val="uk-UA" w:eastAsia="en-US"/>
      <w14:ligatures w14:val="standardContextual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7908A2"/>
    <w:pPr>
      <w:keepNext/>
      <w:keepLines/>
      <w:spacing w:before="80" w:after="40" w:line="278" w:lineRule="auto"/>
      <w:outlineLvl w:val="4"/>
    </w:pPr>
    <w:rPr>
      <w:rFonts w:ascii="Aptos" w:hAnsi="Aptos"/>
      <w:color w:val="0F4761"/>
      <w:kern w:val="2"/>
      <w:sz w:val="24"/>
      <w:szCs w:val="24"/>
      <w:lang w:val="uk-UA" w:eastAsia="en-US"/>
      <w14:ligatures w14:val="standardContextual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7908A2"/>
    <w:pPr>
      <w:keepNext/>
      <w:keepLines/>
      <w:spacing w:before="40" w:line="278" w:lineRule="auto"/>
      <w:outlineLvl w:val="5"/>
    </w:pPr>
    <w:rPr>
      <w:rFonts w:ascii="Aptos" w:hAnsi="Aptos"/>
      <w:i/>
      <w:iCs/>
      <w:color w:val="595959"/>
      <w:kern w:val="2"/>
      <w:sz w:val="24"/>
      <w:szCs w:val="24"/>
      <w:lang w:val="uk-UA" w:eastAsia="en-US"/>
      <w14:ligatures w14:val="standardContextual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7908A2"/>
    <w:pPr>
      <w:keepNext/>
      <w:keepLines/>
      <w:spacing w:before="40" w:line="278" w:lineRule="auto"/>
      <w:outlineLvl w:val="6"/>
    </w:pPr>
    <w:rPr>
      <w:rFonts w:ascii="Aptos" w:hAnsi="Aptos"/>
      <w:color w:val="595959"/>
      <w:kern w:val="2"/>
      <w:sz w:val="24"/>
      <w:szCs w:val="24"/>
      <w:lang w:val="uk-UA" w:eastAsia="en-US"/>
      <w14:ligatures w14:val="standardContextual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7908A2"/>
    <w:pPr>
      <w:keepNext/>
      <w:keepLines/>
      <w:spacing w:line="278" w:lineRule="auto"/>
      <w:outlineLvl w:val="7"/>
    </w:pPr>
    <w:rPr>
      <w:rFonts w:ascii="Aptos" w:hAnsi="Aptos"/>
      <w:i/>
      <w:iCs/>
      <w:color w:val="272727"/>
      <w:kern w:val="2"/>
      <w:sz w:val="24"/>
      <w:szCs w:val="24"/>
      <w:lang w:val="uk-UA" w:eastAsia="en-US"/>
      <w14:ligatures w14:val="standardContextual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7908A2"/>
    <w:pPr>
      <w:keepNext/>
      <w:keepLines/>
      <w:spacing w:line="278" w:lineRule="auto"/>
      <w:outlineLvl w:val="8"/>
    </w:pPr>
    <w:rPr>
      <w:rFonts w:ascii="Aptos" w:hAnsi="Aptos"/>
      <w:color w:val="272727"/>
      <w:kern w:val="2"/>
      <w:sz w:val="24"/>
      <w:szCs w:val="24"/>
      <w:lang w:val="uk-UA" w:eastAsia="en-US"/>
      <w14:ligatures w14:val="standardContextual"/>
    </w:rPr>
  </w:style>
  <w:style w:type="numbering" w:customStyle="1" w:styleId="12">
    <w:name w:val="Немає списку1"/>
    <w:next w:val="a2"/>
    <w:uiPriority w:val="99"/>
    <w:semiHidden/>
    <w:unhideWhenUsed/>
    <w:rsid w:val="007908A2"/>
  </w:style>
  <w:style w:type="character" w:customStyle="1" w:styleId="10">
    <w:name w:val="Заголовок 1 Знак"/>
    <w:basedOn w:val="a0"/>
    <w:link w:val="1"/>
    <w:uiPriority w:val="9"/>
    <w:rsid w:val="007908A2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908A2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908A2"/>
    <w:rPr>
      <w:rFonts w:eastAsia="Times New Roman" w:cs="Times New Roman"/>
      <w:color w:val="0F4761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908A2"/>
    <w:rPr>
      <w:rFonts w:eastAsia="Times New Roman" w:cs="Times New Roman"/>
      <w:i/>
      <w:iCs/>
      <w:color w:val="0F4761"/>
    </w:rPr>
  </w:style>
  <w:style w:type="character" w:customStyle="1" w:styleId="50">
    <w:name w:val="Заголовок 5 Знак"/>
    <w:basedOn w:val="a0"/>
    <w:link w:val="5"/>
    <w:uiPriority w:val="9"/>
    <w:semiHidden/>
    <w:rsid w:val="007908A2"/>
    <w:rPr>
      <w:rFonts w:eastAsia="Times New Roman" w:cs="Times New Roman"/>
      <w:color w:val="0F4761"/>
    </w:rPr>
  </w:style>
  <w:style w:type="character" w:customStyle="1" w:styleId="60">
    <w:name w:val="Заголовок 6 Знак"/>
    <w:basedOn w:val="a0"/>
    <w:link w:val="6"/>
    <w:uiPriority w:val="9"/>
    <w:semiHidden/>
    <w:rsid w:val="007908A2"/>
    <w:rPr>
      <w:rFonts w:eastAsia="Times New Roman" w:cs="Times New Roman"/>
      <w:i/>
      <w:iCs/>
      <w:color w:val="595959"/>
    </w:rPr>
  </w:style>
  <w:style w:type="character" w:customStyle="1" w:styleId="70">
    <w:name w:val="Заголовок 7 Знак"/>
    <w:basedOn w:val="a0"/>
    <w:link w:val="7"/>
    <w:uiPriority w:val="9"/>
    <w:semiHidden/>
    <w:rsid w:val="007908A2"/>
    <w:rPr>
      <w:rFonts w:eastAsia="Times New Roman" w:cs="Times New Roman"/>
      <w:color w:val="595959"/>
    </w:rPr>
  </w:style>
  <w:style w:type="character" w:customStyle="1" w:styleId="80">
    <w:name w:val="Заголовок 8 Знак"/>
    <w:basedOn w:val="a0"/>
    <w:link w:val="8"/>
    <w:uiPriority w:val="9"/>
    <w:semiHidden/>
    <w:rsid w:val="007908A2"/>
    <w:rPr>
      <w:rFonts w:eastAsia="Times New Roman" w:cs="Times New Roman"/>
      <w:i/>
      <w:iCs/>
      <w:color w:val="272727"/>
    </w:rPr>
  </w:style>
  <w:style w:type="character" w:customStyle="1" w:styleId="90">
    <w:name w:val="Заголовок 9 Знак"/>
    <w:basedOn w:val="a0"/>
    <w:link w:val="9"/>
    <w:uiPriority w:val="9"/>
    <w:semiHidden/>
    <w:rsid w:val="007908A2"/>
    <w:rPr>
      <w:rFonts w:eastAsia="Times New Roman" w:cs="Times New Roman"/>
      <w:color w:val="272727"/>
    </w:rPr>
  </w:style>
  <w:style w:type="paragraph" w:customStyle="1" w:styleId="13">
    <w:name w:val="Назва1"/>
    <w:basedOn w:val="a"/>
    <w:next w:val="a"/>
    <w:uiPriority w:val="10"/>
    <w:qFormat/>
    <w:rsid w:val="007908A2"/>
    <w:pPr>
      <w:spacing w:after="80"/>
      <w:contextualSpacing/>
    </w:pPr>
    <w:rPr>
      <w:rFonts w:ascii="Aptos Display" w:hAnsi="Aptos Display"/>
      <w:spacing w:val="-10"/>
      <w:kern w:val="28"/>
      <w:sz w:val="56"/>
      <w:szCs w:val="56"/>
      <w:lang w:val="uk-UA" w:eastAsia="en-US"/>
      <w14:ligatures w14:val="standardContextual"/>
    </w:rPr>
  </w:style>
  <w:style w:type="character" w:customStyle="1" w:styleId="ab">
    <w:name w:val="Назва Знак"/>
    <w:basedOn w:val="a0"/>
    <w:link w:val="ac"/>
    <w:uiPriority w:val="10"/>
    <w:rsid w:val="007908A2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customStyle="1" w:styleId="14">
    <w:name w:val="Підзаголовок1"/>
    <w:basedOn w:val="a"/>
    <w:next w:val="a"/>
    <w:uiPriority w:val="11"/>
    <w:qFormat/>
    <w:rsid w:val="007908A2"/>
    <w:pPr>
      <w:numPr>
        <w:ilvl w:val="1"/>
      </w:numPr>
      <w:spacing w:after="160" w:line="278" w:lineRule="auto"/>
    </w:pPr>
    <w:rPr>
      <w:rFonts w:ascii="Aptos" w:hAnsi="Aptos"/>
      <w:color w:val="595959"/>
      <w:spacing w:val="15"/>
      <w:kern w:val="2"/>
      <w:sz w:val="28"/>
      <w:szCs w:val="28"/>
      <w:lang w:val="uk-UA" w:eastAsia="en-US"/>
      <w14:ligatures w14:val="standardContextual"/>
    </w:rPr>
  </w:style>
  <w:style w:type="character" w:customStyle="1" w:styleId="ad">
    <w:name w:val="Підзаголовок Знак"/>
    <w:basedOn w:val="a0"/>
    <w:link w:val="ae"/>
    <w:uiPriority w:val="11"/>
    <w:rsid w:val="007908A2"/>
    <w:rPr>
      <w:rFonts w:eastAsia="Times New Roman" w:cs="Times New Roman"/>
      <w:color w:val="595959"/>
      <w:spacing w:val="15"/>
      <w:sz w:val="28"/>
      <w:szCs w:val="28"/>
    </w:rPr>
  </w:style>
  <w:style w:type="paragraph" w:customStyle="1" w:styleId="15">
    <w:name w:val="Цитата1"/>
    <w:basedOn w:val="a"/>
    <w:next w:val="a"/>
    <w:uiPriority w:val="29"/>
    <w:qFormat/>
    <w:rsid w:val="007908A2"/>
    <w:pPr>
      <w:spacing w:before="160" w:after="160" w:line="278" w:lineRule="auto"/>
      <w:jc w:val="center"/>
    </w:pPr>
    <w:rPr>
      <w:rFonts w:ascii="Aptos" w:eastAsia="Aptos" w:hAnsi="Aptos"/>
      <w:i/>
      <w:iCs/>
      <w:color w:val="404040"/>
      <w:kern w:val="2"/>
      <w:sz w:val="24"/>
      <w:szCs w:val="24"/>
      <w:lang w:val="uk-UA" w:eastAsia="en-US"/>
      <w14:ligatures w14:val="standardContextual"/>
    </w:rPr>
  </w:style>
  <w:style w:type="character" w:customStyle="1" w:styleId="af">
    <w:name w:val="Цитата Знак"/>
    <w:basedOn w:val="a0"/>
    <w:link w:val="af0"/>
    <w:uiPriority w:val="29"/>
    <w:rsid w:val="007908A2"/>
    <w:rPr>
      <w:i/>
      <w:iCs/>
      <w:color w:val="404040"/>
    </w:rPr>
  </w:style>
  <w:style w:type="character" w:customStyle="1" w:styleId="16">
    <w:name w:val="Сильне виокремлення1"/>
    <w:basedOn w:val="a0"/>
    <w:uiPriority w:val="21"/>
    <w:qFormat/>
    <w:rsid w:val="007908A2"/>
    <w:rPr>
      <w:i/>
      <w:iCs/>
      <w:color w:val="0F4761"/>
    </w:rPr>
  </w:style>
  <w:style w:type="paragraph" w:customStyle="1" w:styleId="17">
    <w:name w:val="Насичена цитата1"/>
    <w:basedOn w:val="a"/>
    <w:next w:val="a"/>
    <w:uiPriority w:val="30"/>
    <w:qFormat/>
    <w:rsid w:val="007908A2"/>
    <w:pPr>
      <w:pBdr>
        <w:top w:val="single" w:sz="4" w:space="10" w:color="0F4761"/>
        <w:bottom w:val="single" w:sz="4" w:space="10" w:color="0F4761"/>
      </w:pBdr>
      <w:spacing w:before="360" w:after="360" w:line="278" w:lineRule="auto"/>
      <w:ind w:left="864" w:right="864"/>
      <w:jc w:val="center"/>
    </w:pPr>
    <w:rPr>
      <w:rFonts w:ascii="Aptos" w:eastAsia="Aptos" w:hAnsi="Aptos"/>
      <w:i/>
      <w:iCs/>
      <w:color w:val="0F4761"/>
      <w:kern w:val="2"/>
      <w:sz w:val="24"/>
      <w:szCs w:val="24"/>
      <w:lang w:val="uk-UA" w:eastAsia="en-US"/>
      <w14:ligatures w14:val="standardContextual"/>
    </w:rPr>
  </w:style>
  <w:style w:type="character" w:customStyle="1" w:styleId="af1">
    <w:name w:val="Насичена цитата Знак"/>
    <w:basedOn w:val="a0"/>
    <w:link w:val="af2"/>
    <w:uiPriority w:val="30"/>
    <w:rsid w:val="007908A2"/>
    <w:rPr>
      <w:i/>
      <w:iCs/>
      <w:color w:val="0F4761"/>
    </w:rPr>
  </w:style>
  <w:style w:type="character" w:customStyle="1" w:styleId="18">
    <w:name w:val="Сильне посилання1"/>
    <w:basedOn w:val="a0"/>
    <w:uiPriority w:val="32"/>
    <w:qFormat/>
    <w:rsid w:val="007908A2"/>
    <w:rPr>
      <w:b/>
      <w:bCs/>
      <w:smallCaps/>
      <w:color w:val="0F4761"/>
      <w:spacing w:val="5"/>
    </w:rPr>
  </w:style>
  <w:style w:type="paragraph" w:customStyle="1" w:styleId="msonormal0">
    <w:name w:val="msonormal"/>
    <w:basedOn w:val="a"/>
    <w:rsid w:val="007908A2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character" w:customStyle="1" w:styleId="111">
    <w:name w:val="Заголовок 1 Знак1"/>
    <w:basedOn w:val="a0"/>
    <w:uiPriority w:val="9"/>
    <w:rsid w:val="007908A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10">
    <w:name w:val="Заголовок 2 Знак1"/>
    <w:basedOn w:val="a0"/>
    <w:uiPriority w:val="9"/>
    <w:semiHidden/>
    <w:rsid w:val="007908A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10">
    <w:name w:val="Заголовок 3 Знак1"/>
    <w:basedOn w:val="a0"/>
    <w:uiPriority w:val="9"/>
    <w:semiHidden/>
    <w:rsid w:val="007908A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10">
    <w:name w:val="Заголовок 4 Знак1"/>
    <w:basedOn w:val="a0"/>
    <w:uiPriority w:val="9"/>
    <w:semiHidden/>
    <w:rsid w:val="007908A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ru-RU"/>
    </w:rPr>
  </w:style>
  <w:style w:type="character" w:customStyle="1" w:styleId="510">
    <w:name w:val="Заголовок 5 Знак1"/>
    <w:basedOn w:val="a0"/>
    <w:uiPriority w:val="9"/>
    <w:semiHidden/>
    <w:rsid w:val="007908A2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eastAsia="ru-RU"/>
    </w:rPr>
  </w:style>
  <w:style w:type="character" w:customStyle="1" w:styleId="610">
    <w:name w:val="Заголовок 6 Знак1"/>
    <w:basedOn w:val="a0"/>
    <w:uiPriority w:val="9"/>
    <w:semiHidden/>
    <w:rsid w:val="007908A2"/>
    <w:rPr>
      <w:rFonts w:asciiTheme="majorHAnsi" w:eastAsiaTheme="majorEastAsia" w:hAnsiTheme="majorHAnsi" w:cstheme="majorBidi"/>
      <w:color w:val="1F3763" w:themeColor="accent1" w:themeShade="7F"/>
      <w:sz w:val="20"/>
      <w:szCs w:val="20"/>
      <w:lang w:eastAsia="ru-RU"/>
    </w:rPr>
  </w:style>
  <w:style w:type="character" w:customStyle="1" w:styleId="710">
    <w:name w:val="Заголовок 7 Знак1"/>
    <w:basedOn w:val="a0"/>
    <w:uiPriority w:val="9"/>
    <w:semiHidden/>
    <w:rsid w:val="007908A2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  <w:lang w:eastAsia="ru-RU"/>
    </w:rPr>
  </w:style>
  <w:style w:type="character" w:customStyle="1" w:styleId="810">
    <w:name w:val="Заголовок 8 Знак1"/>
    <w:basedOn w:val="a0"/>
    <w:uiPriority w:val="9"/>
    <w:semiHidden/>
    <w:rsid w:val="007908A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10">
    <w:name w:val="Заголовок 9 Знак1"/>
    <w:basedOn w:val="a0"/>
    <w:uiPriority w:val="9"/>
    <w:semiHidden/>
    <w:rsid w:val="007908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c">
    <w:name w:val="Title"/>
    <w:basedOn w:val="a"/>
    <w:next w:val="a"/>
    <w:link w:val="ab"/>
    <w:uiPriority w:val="10"/>
    <w:qFormat/>
    <w:rsid w:val="007908A2"/>
    <w:pPr>
      <w:contextualSpacing/>
    </w:pPr>
    <w:rPr>
      <w:rFonts w:ascii="Aptos Display" w:hAnsi="Aptos Display"/>
      <w:spacing w:val="-10"/>
      <w:kern w:val="28"/>
      <w:sz w:val="56"/>
      <w:szCs w:val="56"/>
      <w:lang w:eastAsia="en-US"/>
    </w:rPr>
  </w:style>
  <w:style w:type="character" w:customStyle="1" w:styleId="19">
    <w:name w:val="Назва Знак1"/>
    <w:basedOn w:val="a0"/>
    <w:uiPriority w:val="10"/>
    <w:rsid w:val="007908A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e">
    <w:name w:val="Subtitle"/>
    <w:basedOn w:val="a"/>
    <w:next w:val="a"/>
    <w:link w:val="ad"/>
    <w:uiPriority w:val="11"/>
    <w:qFormat/>
    <w:rsid w:val="007908A2"/>
    <w:pPr>
      <w:numPr>
        <w:ilvl w:val="1"/>
      </w:numPr>
      <w:spacing w:after="160"/>
    </w:pPr>
    <w:rPr>
      <w:rFonts w:asciiTheme="minorHAnsi" w:hAnsiTheme="minorHAnsi"/>
      <w:color w:val="595959"/>
      <w:spacing w:val="15"/>
      <w:sz w:val="28"/>
      <w:szCs w:val="28"/>
      <w:lang w:eastAsia="en-US"/>
    </w:rPr>
  </w:style>
  <w:style w:type="character" w:customStyle="1" w:styleId="1a">
    <w:name w:val="Підзаголовок Знак1"/>
    <w:basedOn w:val="a0"/>
    <w:uiPriority w:val="11"/>
    <w:rsid w:val="007908A2"/>
    <w:rPr>
      <w:rFonts w:eastAsiaTheme="minorEastAsia"/>
      <w:color w:val="5A5A5A" w:themeColor="text1" w:themeTint="A5"/>
      <w:spacing w:val="15"/>
      <w:lang w:eastAsia="ru-RU"/>
    </w:rPr>
  </w:style>
  <w:style w:type="paragraph" w:styleId="af0">
    <w:name w:val="Quote"/>
    <w:basedOn w:val="a"/>
    <w:next w:val="a"/>
    <w:link w:val="af"/>
    <w:uiPriority w:val="29"/>
    <w:qFormat/>
    <w:rsid w:val="007908A2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i/>
      <w:iCs/>
      <w:color w:val="404040"/>
      <w:sz w:val="22"/>
      <w:szCs w:val="22"/>
      <w:lang w:eastAsia="en-US"/>
    </w:rPr>
  </w:style>
  <w:style w:type="character" w:customStyle="1" w:styleId="1b">
    <w:name w:val="Цитата Знак1"/>
    <w:basedOn w:val="a0"/>
    <w:uiPriority w:val="29"/>
    <w:rsid w:val="007908A2"/>
    <w:rPr>
      <w:rFonts w:ascii="Times New Roman" w:eastAsia="Times New Roman" w:hAnsi="Times New Roman" w:cs="Times New Roman"/>
      <w:i/>
      <w:iCs/>
      <w:color w:val="404040" w:themeColor="text1" w:themeTint="BF"/>
      <w:sz w:val="20"/>
      <w:szCs w:val="20"/>
      <w:lang w:eastAsia="ru-RU"/>
    </w:rPr>
  </w:style>
  <w:style w:type="character" w:styleId="af3">
    <w:name w:val="Intense Emphasis"/>
    <w:basedOn w:val="a0"/>
    <w:uiPriority w:val="21"/>
    <w:qFormat/>
    <w:rsid w:val="007908A2"/>
    <w:rPr>
      <w:i/>
      <w:iCs/>
      <w:color w:val="4472C4" w:themeColor="accent1"/>
    </w:rPr>
  </w:style>
  <w:style w:type="paragraph" w:styleId="af2">
    <w:name w:val="Intense Quote"/>
    <w:basedOn w:val="a"/>
    <w:next w:val="a"/>
    <w:link w:val="af1"/>
    <w:uiPriority w:val="30"/>
    <w:qFormat/>
    <w:rsid w:val="007908A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/>
      <w:sz w:val="22"/>
      <w:szCs w:val="22"/>
      <w:lang w:eastAsia="en-US"/>
    </w:rPr>
  </w:style>
  <w:style w:type="character" w:customStyle="1" w:styleId="1c">
    <w:name w:val="Насичена цитата Знак1"/>
    <w:basedOn w:val="a0"/>
    <w:uiPriority w:val="30"/>
    <w:rsid w:val="007908A2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eastAsia="ru-RU"/>
    </w:rPr>
  </w:style>
  <w:style w:type="character" w:styleId="af4">
    <w:name w:val="Intense Reference"/>
    <w:basedOn w:val="a0"/>
    <w:uiPriority w:val="32"/>
    <w:qFormat/>
    <w:rsid w:val="007908A2"/>
    <w:rPr>
      <w:b/>
      <w:bCs/>
      <w:smallCaps/>
      <w:color w:val="4472C4" w:themeColor="accent1"/>
      <w:spacing w:val="5"/>
    </w:rPr>
  </w:style>
  <w:style w:type="table" w:customStyle="1" w:styleId="22">
    <w:name w:val="Сітка таблиці2"/>
    <w:basedOn w:val="a1"/>
    <w:next w:val="a5"/>
    <w:uiPriority w:val="39"/>
    <w:rsid w:val="0052680D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0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86C5D-D581-444E-BD9F-C9FECF9E2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66</Pages>
  <Words>13406</Words>
  <Characters>76417</Characters>
  <Application>Microsoft Office Word</Application>
  <DocSecurity>0</DocSecurity>
  <Lines>636</Lines>
  <Paragraphs>179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2025-11-25T12:59:00Z</cp:lastPrinted>
  <dcterms:created xsi:type="dcterms:W3CDTF">2025-11-25T07:58:00Z</dcterms:created>
  <dcterms:modified xsi:type="dcterms:W3CDTF">2026-05-11T07:48:00Z</dcterms:modified>
</cp:coreProperties>
</file>