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508" w:rsidRPr="00351BD5" w:rsidRDefault="00C77508" w:rsidP="00C77508">
      <w:pPr>
        <w:widowControl w:val="0"/>
        <w:suppressAutoHyphens/>
        <w:autoSpaceDN w:val="0"/>
        <w:spacing w:after="0" w:line="240" w:lineRule="auto"/>
        <w:ind w:left="4962"/>
        <w:jc w:val="both"/>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t>Додаток</w:t>
      </w:r>
      <w:r w:rsidR="00332247">
        <w:rPr>
          <w:rFonts w:ascii="Times New Roman" w:eastAsia="SimSun" w:hAnsi="Times New Roman" w:cs="Times New Roman"/>
          <w:kern w:val="3"/>
          <w:sz w:val="28"/>
          <w:szCs w:val="28"/>
          <w:lang w:val="uk-UA" w:eastAsia="zh-CN" w:bidi="hi-IN"/>
        </w:rPr>
        <w:t xml:space="preserve"> №1</w:t>
      </w:r>
      <w:r w:rsidRPr="00351BD5">
        <w:rPr>
          <w:rFonts w:ascii="Times New Roman" w:eastAsia="SimSun" w:hAnsi="Times New Roman" w:cs="Times New Roman"/>
          <w:kern w:val="3"/>
          <w:sz w:val="28"/>
          <w:szCs w:val="28"/>
          <w:lang w:val="uk-UA" w:eastAsia="zh-CN" w:bidi="hi-IN"/>
        </w:rPr>
        <w:t xml:space="preserve"> </w:t>
      </w:r>
    </w:p>
    <w:p w:rsidR="00C77508" w:rsidRPr="00351BD5" w:rsidRDefault="00C77508" w:rsidP="00C77508">
      <w:pPr>
        <w:widowControl w:val="0"/>
        <w:suppressAutoHyphens/>
        <w:autoSpaceDN w:val="0"/>
        <w:spacing w:after="0" w:line="240" w:lineRule="auto"/>
        <w:ind w:left="4962"/>
        <w:rPr>
          <w:rFonts w:ascii="Times New Roman" w:eastAsia="SimSun" w:hAnsi="Times New Roman" w:cs="Times New Roman"/>
          <w:kern w:val="3"/>
          <w:sz w:val="28"/>
          <w:szCs w:val="28"/>
          <w:lang w:val="uk-UA" w:eastAsia="zh-CN" w:bidi="hi-IN"/>
        </w:rPr>
      </w:pPr>
      <w:r w:rsidRPr="00C77508">
        <w:rPr>
          <w:rFonts w:ascii="Times New Roman" w:eastAsia="SimSun" w:hAnsi="Times New Roman" w:cs="Times New Roman"/>
          <w:kern w:val="3"/>
          <w:sz w:val="28"/>
          <w:szCs w:val="28"/>
          <w:lang w:val="uk-UA" w:eastAsia="zh-CN" w:bidi="hi-IN"/>
        </w:rPr>
        <w:t xml:space="preserve">до рішення </w:t>
      </w:r>
      <w:r w:rsidRPr="00C77508">
        <w:rPr>
          <w:rFonts w:ascii="Times New Roman" w:eastAsia="Times New Roman" w:hAnsi="Times New Roman" w:cs="Times New Roman"/>
          <w:sz w:val="28"/>
          <w:szCs w:val="28"/>
          <w:lang w:val="en-US" w:eastAsia="ru-RU"/>
        </w:rPr>
        <w:t>XLVII</w:t>
      </w:r>
      <w:r w:rsidRPr="00C77508">
        <w:rPr>
          <w:rFonts w:ascii="Times New Roman" w:eastAsia="SimSun" w:hAnsi="Times New Roman" w:cs="Times New Roman"/>
          <w:kern w:val="3"/>
          <w:sz w:val="28"/>
          <w:szCs w:val="28"/>
          <w:lang w:val="uk-UA" w:eastAsia="zh-CN" w:bidi="hi-IN"/>
        </w:rPr>
        <w:t xml:space="preserve"> сесії VIII</w:t>
      </w:r>
      <w:r w:rsidRPr="00351BD5">
        <w:rPr>
          <w:rFonts w:ascii="Times New Roman" w:eastAsia="SimSun" w:hAnsi="Times New Roman" w:cs="Times New Roman"/>
          <w:kern w:val="3"/>
          <w:sz w:val="28"/>
          <w:szCs w:val="28"/>
          <w:lang w:val="uk-UA" w:eastAsia="zh-CN" w:bidi="hi-IN"/>
        </w:rPr>
        <w:t xml:space="preserve"> скликання </w:t>
      </w:r>
    </w:p>
    <w:p w:rsidR="00C77508" w:rsidRPr="00351BD5" w:rsidRDefault="00C77508" w:rsidP="00C77508">
      <w:pPr>
        <w:widowControl w:val="0"/>
        <w:suppressAutoHyphens/>
        <w:autoSpaceDN w:val="0"/>
        <w:spacing w:after="0" w:line="240" w:lineRule="auto"/>
        <w:ind w:left="4962"/>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t>Перемишлянської міської ради</w:t>
      </w:r>
    </w:p>
    <w:p w:rsidR="00C77508" w:rsidRPr="00351BD5" w:rsidRDefault="00C77508" w:rsidP="00C77508">
      <w:pPr>
        <w:widowControl w:val="0"/>
        <w:suppressAutoHyphens/>
        <w:autoSpaceDN w:val="0"/>
        <w:spacing w:after="0" w:line="240" w:lineRule="auto"/>
        <w:ind w:left="4962"/>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t>від  ____________ 2025 року № ____</w:t>
      </w:r>
    </w:p>
    <w:p w:rsidR="00C77508" w:rsidRPr="002F2533" w:rsidRDefault="00C77508" w:rsidP="00C77508">
      <w:pPr>
        <w:spacing w:before="240" w:after="240" w:line="240" w:lineRule="auto"/>
        <w:ind w:firstLine="697"/>
        <w:jc w:val="center"/>
        <w:rPr>
          <w:rFonts w:ascii="Times New Roman" w:hAnsi="Times New Roman"/>
          <w:b/>
          <w:sz w:val="32"/>
          <w:szCs w:val="32"/>
          <w:lang w:val="uk-UA"/>
        </w:rPr>
      </w:pPr>
    </w:p>
    <w:p w:rsidR="00C77508" w:rsidRPr="00942684" w:rsidRDefault="009055E8" w:rsidP="00C77508">
      <w:pPr>
        <w:spacing w:before="240" w:after="240" w:line="240" w:lineRule="auto"/>
        <w:ind w:firstLine="697"/>
        <w:jc w:val="center"/>
        <w:rPr>
          <w:rFonts w:ascii="Times New Roman" w:hAnsi="Times New Roman"/>
          <w:b/>
          <w:i/>
          <w:iCs/>
          <w:sz w:val="32"/>
          <w:szCs w:val="32"/>
        </w:rPr>
      </w:pPr>
      <w:r>
        <w:rPr>
          <w:noProof/>
          <w:lang w:eastAsia="ru-RU"/>
        </w:rPr>
        <w:drawing>
          <wp:inline distT="0" distB="0" distL="0" distR="0" wp14:anchorId="79F69D99" wp14:editId="4D92A92C">
            <wp:extent cx="4052341" cy="4052341"/>
            <wp:effectExtent l="0" t="0" r="5715" b="5715"/>
            <wp:docPr id="40" name="Рисунок 40" descr="Перемишлян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емишлянська міська рад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4125" cy="4094125"/>
                    </a:xfrm>
                    <a:prstGeom prst="rect">
                      <a:avLst/>
                    </a:prstGeom>
                    <a:noFill/>
                    <a:ln>
                      <a:noFill/>
                    </a:ln>
                  </pic:spPr>
                </pic:pic>
              </a:graphicData>
            </a:graphic>
          </wp:inline>
        </w:drawing>
      </w:r>
      <w:r w:rsidR="00C77508" w:rsidRPr="00942684">
        <w:rPr>
          <w:rFonts w:ascii="Times New Roman" w:hAnsi="Times New Roman"/>
          <w:b/>
          <w:sz w:val="32"/>
          <w:szCs w:val="32"/>
        </w:rPr>
        <w:t xml:space="preserve">                                                                               </w:t>
      </w:r>
    </w:p>
    <w:p w:rsidR="00C77508" w:rsidRPr="00942684" w:rsidRDefault="00C77508" w:rsidP="00C77508">
      <w:pPr>
        <w:spacing w:before="240" w:after="240" w:line="240" w:lineRule="auto"/>
        <w:ind w:firstLine="697"/>
        <w:jc w:val="center"/>
        <w:rPr>
          <w:rFonts w:ascii="Times New Roman" w:hAnsi="Times New Roman"/>
          <w:b/>
          <w:sz w:val="36"/>
          <w:szCs w:val="36"/>
        </w:rPr>
      </w:pPr>
      <w:r w:rsidRPr="00942684">
        <w:rPr>
          <w:rFonts w:ascii="Times New Roman" w:hAnsi="Times New Roman"/>
          <w:b/>
          <w:sz w:val="36"/>
          <w:szCs w:val="36"/>
        </w:rPr>
        <w:t>Стратегія розвитку</w:t>
      </w:r>
    </w:p>
    <w:p w:rsidR="00C77508" w:rsidRPr="00942684" w:rsidRDefault="00C77508" w:rsidP="00C77508">
      <w:pPr>
        <w:spacing w:before="240" w:after="240" w:line="240" w:lineRule="auto"/>
        <w:ind w:firstLine="697"/>
        <w:jc w:val="center"/>
        <w:rPr>
          <w:rFonts w:ascii="Times New Roman" w:hAnsi="Times New Roman"/>
          <w:b/>
          <w:sz w:val="36"/>
          <w:szCs w:val="36"/>
        </w:rPr>
      </w:pPr>
      <w:r w:rsidRPr="00942684">
        <w:rPr>
          <w:rFonts w:ascii="Times New Roman" w:hAnsi="Times New Roman"/>
          <w:b/>
          <w:sz w:val="36"/>
          <w:szCs w:val="36"/>
        </w:rPr>
        <w:t xml:space="preserve">Перемишлянської громади </w:t>
      </w:r>
    </w:p>
    <w:p w:rsidR="00C77508" w:rsidRPr="00942684" w:rsidRDefault="00C77508" w:rsidP="00C77508">
      <w:pPr>
        <w:spacing w:before="240" w:after="240" w:line="240" w:lineRule="auto"/>
        <w:ind w:firstLine="697"/>
        <w:jc w:val="center"/>
        <w:rPr>
          <w:rFonts w:ascii="Times New Roman" w:hAnsi="Times New Roman"/>
          <w:b/>
          <w:sz w:val="36"/>
          <w:szCs w:val="36"/>
        </w:rPr>
      </w:pPr>
      <w:r w:rsidRPr="00942684">
        <w:rPr>
          <w:rFonts w:ascii="Times New Roman" w:hAnsi="Times New Roman"/>
          <w:b/>
          <w:sz w:val="36"/>
          <w:szCs w:val="36"/>
        </w:rPr>
        <w:t xml:space="preserve">до 2030 року </w:t>
      </w:r>
    </w:p>
    <w:p w:rsidR="00C77508" w:rsidRPr="00942684" w:rsidRDefault="00C77508" w:rsidP="00C77508">
      <w:pPr>
        <w:spacing w:before="240" w:after="240" w:line="240" w:lineRule="auto"/>
        <w:ind w:firstLine="697"/>
        <w:jc w:val="center"/>
        <w:rPr>
          <w:rFonts w:ascii="Times New Roman" w:hAnsi="Times New Roman"/>
          <w:b/>
          <w:sz w:val="36"/>
          <w:szCs w:val="36"/>
        </w:rPr>
      </w:pPr>
    </w:p>
    <w:p w:rsidR="00C77508" w:rsidRDefault="00C77508" w:rsidP="00C77508">
      <w:pPr>
        <w:spacing w:before="240" w:after="240" w:line="240" w:lineRule="auto"/>
        <w:ind w:firstLine="697"/>
        <w:jc w:val="center"/>
        <w:rPr>
          <w:rFonts w:ascii="Times New Roman" w:hAnsi="Times New Roman"/>
          <w:b/>
          <w:sz w:val="36"/>
          <w:szCs w:val="36"/>
        </w:rPr>
      </w:pPr>
    </w:p>
    <w:p w:rsidR="009055E8" w:rsidRPr="00942684" w:rsidRDefault="009055E8" w:rsidP="00C77508">
      <w:pPr>
        <w:spacing w:before="240" w:after="240" w:line="240" w:lineRule="auto"/>
        <w:ind w:firstLine="697"/>
        <w:jc w:val="center"/>
        <w:rPr>
          <w:rFonts w:ascii="Times New Roman" w:hAnsi="Times New Roman"/>
          <w:b/>
          <w:sz w:val="36"/>
          <w:szCs w:val="36"/>
        </w:rPr>
      </w:pPr>
    </w:p>
    <w:p w:rsidR="00C77508" w:rsidRPr="00942684" w:rsidRDefault="00C77508" w:rsidP="00C77508">
      <w:pPr>
        <w:spacing w:before="240" w:after="240" w:line="240" w:lineRule="auto"/>
        <w:ind w:firstLine="697"/>
        <w:jc w:val="center"/>
        <w:rPr>
          <w:rFonts w:ascii="Times New Roman" w:hAnsi="Times New Roman"/>
          <w:b/>
          <w:sz w:val="36"/>
          <w:szCs w:val="36"/>
        </w:rPr>
      </w:pPr>
    </w:p>
    <w:p w:rsidR="00C77508" w:rsidRPr="00942684" w:rsidRDefault="00C77508" w:rsidP="00C77508">
      <w:pPr>
        <w:spacing w:before="240" w:after="240" w:line="240" w:lineRule="auto"/>
        <w:ind w:firstLine="697"/>
        <w:jc w:val="center"/>
        <w:rPr>
          <w:rFonts w:ascii="Times New Roman" w:hAnsi="Times New Roman"/>
          <w:b/>
          <w:sz w:val="36"/>
          <w:szCs w:val="36"/>
        </w:rPr>
      </w:pPr>
      <w:r w:rsidRPr="00942684">
        <w:rPr>
          <w:rFonts w:ascii="Times New Roman" w:hAnsi="Times New Roman"/>
          <w:b/>
          <w:sz w:val="36"/>
          <w:szCs w:val="36"/>
        </w:rPr>
        <w:t>Перемишляни 2025</w:t>
      </w:r>
    </w:p>
    <w:p w:rsidR="00C77508" w:rsidRPr="00942684" w:rsidRDefault="00C77508" w:rsidP="00C77508">
      <w:pPr>
        <w:spacing w:after="240" w:line="240" w:lineRule="auto"/>
        <w:ind w:firstLine="720"/>
        <w:jc w:val="both"/>
        <w:rPr>
          <w:rFonts w:ascii="Times New Roman" w:hAnsi="Times New Roman"/>
          <w:sz w:val="28"/>
          <w:szCs w:val="28"/>
        </w:rPr>
      </w:pPr>
      <w:r w:rsidRPr="00942684">
        <w:rPr>
          <w:rFonts w:ascii="Times New Roman" w:hAnsi="Times New Roman"/>
          <w:b/>
          <w:noProof/>
          <w:sz w:val="24"/>
          <w:szCs w:val="24"/>
          <w:lang w:eastAsia="ru-RU"/>
        </w:rPr>
        <w:lastRenderedPageBreak/>
        <mc:AlternateContent>
          <mc:Choice Requires="wps">
            <w:drawing>
              <wp:anchor distT="0" distB="0" distL="114300" distR="114300" simplePos="0" relativeHeight="251696128" behindDoc="0" locked="0" layoutInCell="1" allowOverlap="1">
                <wp:simplePos x="0" y="0"/>
                <wp:positionH relativeFrom="column">
                  <wp:posOffset>2598420</wp:posOffset>
                </wp:positionH>
                <wp:positionV relativeFrom="paragraph">
                  <wp:posOffset>226695</wp:posOffset>
                </wp:positionV>
                <wp:extent cx="683260" cy="438785"/>
                <wp:effectExtent l="12700" t="8890" r="8890" b="9525"/>
                <wp:wrapNone/>
                <wp:docPr id="39" name="Прямокут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43878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6C2738" id="Прямокутник 39" o:spid="_x0000_s1026" style="position:absolute;margin-left:204.6pt;margin-top:17.85pt;width:53.8pt;height:3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" strokecolor="white" strokeweight="1pt">
                <v:stroke dashstyle="dash"/>
                <v:shadow color="#868686"/>
              </v:rect>
            </w:pict>
          </mc:Fallback>
        </mc:AlternateContent>
      </w:r>
      <w:r w:rsidRPr="00942684">
        <w:rPr>
          <w:rFonts w:ascii="Times New Roman" w:hAnsi="Times New Roman"/>
          <w:b/>
          <w:sz w:val="24"/>
          <w:szCs w:val="24"/>
        </w:rPr>
        <w:br w:type="page"/>
      </w:r>
      <w:r w:rsidRPr="00942684">
        <w:rPr>
          <w:rFonts w:ascii="Times New Roman" w:hAnsi="Times New Roman"/>
          <w:b/>
          <w:sz w:val="24"/>
          <w:szCs w:val="24"/>
        </w:rPr>
        <w:lastRenderedPageBreak/>
        <w:t xml:space="preserve">         </w:t>
      </w:r>
      <w:r w:rsidRPr="00942684">
        <w:rPr>
          <w:rFonts w:ascii="Times New Roman" w:hAnsi="Times New Roman"/>
          <w:sz w:val="28"/>
          <w:szCs w:val="28"/>
        </w:rPr>
        <w:t xml:space="preserve">Стратегію розвитку Перемишлянської громади до 2030 року розроблено спільними зусиллями створеної в громаді робочої групи, Львівської обласної державної адміністрації та експертів  Національного університету «Львівська політехніка». </w:t>
      </w: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942684" w:rsidRDefault="00C77508" w:rsidP="00C77508">
      <w:pPr>
        <w:spacing w:after="240" w:line="240" w:lineRule="auto"/>
        <w:ind w:firstLine="697"/>
        <w:jc w:val="center"/>
        <w:rPr>
          <w:rFonts w:ascii="Times New Roman" w:hAnsi="Times New Roman"/>
          <w:b/>
          <w:sz w:val="24"/>
          <w:szCs w:val="24"/>
        </w:rPr>
      </w:pPr>
    </w:p>
    <w:p w:rsidR="00C77508" w:rsidRPr="002F2533" w:rsidRDefault="00C77508" w:rsidP="00332247">
      <w:pPr>
        <w:spacing w:after="0" w:line="240" w:lineRule="auto"/>
        <w:ind w:firstLine="697"/>
        <w:jc w:val="center"/>
        <w:rPr>
          <w:rFonts w:ascii="Times New Roman" w:hAnsi="Times New Roman"/>
          <w:b/>
          <w:sz w:val="28"/>
          <w:szCs w:val="28"/>
        </w:rPr>
      </w:pPr>
      <w:r w:rsidRPr="002F2533">
        <w:rPr>
          <w:rFonts w:ascii="Times New Roman" w:hAnsi="Times New Roman"/>
          <w:b/>
          <w:sz w:val="28"/>
          <w:szCs w:val="28"/>
        </w:rPr>
        <w:lastRenderedPageBreak/>
        <w:t>Зміст</w:t>
      </w:r>
    </w:p>
    <w:p w:rsidR="00C77508" w:rsidRPr="002F2533" w:rsidRDefault="00C77508" w:rsidP="00332247">
      <w:pPr>
        <w:pStyle w:val="1f0"/>
        <w:spacing w:after="0" w:line="240" w:lineRule="auto"/>
        <w:rPr>
          <w:rFonts w:eastAsia="Times New Roman"/>
          <w:lang w:eastAsia="uk-UA"/>
        </w:rPr>
      </w:pPr>
      <w:r w:rsidRPr="002F2533">
        <w:fldChar w:fldCharType="begin"/>
      </w:r>
      <w:r w:rsidRPr="002F2533">
        <w:instrText xml:space="preserve"> TOC \o "1-3" \h \z \u </w:instrText>
      </w:r>
      <w:r w:rsidRPr="002F2533">
        <w:fldChar w:fldCharType="separate"/>
      </w:r>
      <w:hyperlink w:anchor="_Toc114227525" w:history="1">
        <w:r w:rsidRPr="002F2533">
          <w:rPr>
            <w:rStyle w:val="af7"/>
            <w:color w:val="auto"/>
          </w:rPr>
          <w:t>Вступ</w:t>
        </w:r>
        <w:r w:rsidRPr="002F2533">
          <w:rPr>
            <w:webHidden/>
          </w:rPr>
          <w:tab/>
        </w:r>
        <w:r w:rsidRPr="002F2533">
          <w:rPr>
            <w:webHidden/>
          </w:rPr>
          <w:fldChar w:fldCharType="begin"/>
        </w:r>
        <w:r w:rsidRPr="002F2533">
          <w:rPr>
            <w:webHidden/>
          </w:rPr>
          <w:instrText xml:space="preserve"> PAGEREF _Toc114227525 \h </w:instrText>
        </w:r>
        <w:r w:rsidRPr="002F2533">
          <w:rPr>
            <w:webHidden/>
          </w:rPr>
        </w:r>
        <w:r w:rsidRPr="002F2533">
          <w:rPr>
            <w:webHidden/>
          </w:rPr>
          <w:fldChar w:fldCharType="separate"/>
        </w:r>
        <w:r w:rsidR="002F2533">
          <w:rPr>
            <w:webHidden/>
          </w:rPr>
          <w:t>6</w:t>
        </w:r>
        <w:r w:rsidRPr="002F2533">
          <w:rPr>
            <w:webHidden/>
          </w:rPr>
          <w:fldChar w:fldCharType="end"/>
        </w:r>
      </w:hyperlink>
    </w:p>
    <w:p w:rsidR="00C77508" w:rsidRPr="002F2533" w:rsidRDefault="008A5C72" w:rsidP="00332247">
      <w:pPr>
        <w:pStyle w:val="1f0"/>
        <w:spacing w:after="0" w:line="240" w:lineRule="auto"/>
        <w:rPr>
          <w:rFonts w:eastAsia="Times New Roman"/>
          <w:lang w:eastAsia="uk-UA"/>
        </w:rPr>
      </w:pPr>
      <w:hyperlink w:anchor="_Toc114227526" w:history="1">
        <w:r w:rsidR="00C77508" w:rsidRPr="002F2533">
          <w:rPr>
            <w:rStyle w:val="af7"/>
            <w:color w:val="auto"/>
          </w:rPr>
          <w:t>Розділ 1. Аналітична частина</w:t>
        </w:r>
        <w:r w:rsidR="00C77508" w:rsidRPr="002F2533">
          <w:rPr>
            <w:webHidden/>
          </w:rPr>
          <w:tab/>
        </w:r>
        <w:r w:rsidR="00C77508" w:rsidRPr="002F2533">
          <w:rPr>
            <w:webHidden/>
          </w:rPr>
          <w:fldChar w:fldCharType="begin"/>
        </w:r>
        <w:r w:rsidR="00C77508" w:rsidRPr="002F2533">
          <w:rPr>
            <w:webHidden/>
          </w:rPr>
          <w:instrText xml:space="preserve"> PAGEREF _Toc114227526 \h </w:instrText>
        </w:r>
        <w:r w:rsidR="00C77508" w:rsidRPr="002F2533">
          <w:rPr>
            <w:webHidden/>
          </w:rPr>
        </w:r>
        <w:r w:rsidR="00C77508" w:rsidRPr="002F2533">
          <w:rPr>
            <w:webHidden/>
          </w:rPr>
          <w:fldChar w:fldCharType="separate"/>
        </w:r>
        <w:r w:rsidR="002F2533">
          <w:rPr>
            <w:webHidden/>
          </w:rPr>
          <w:t>7</w:t>
        </w:r>
        <w:r w:rsidR="00C77508" w:rsidRPr="002F2533">
          <w:rPr>
            <w:webHidden/>
          </w:rPr>
          <w:fldChar w:fldCharType="end"/>
        </w:r>
      </w:hyperlink>
    </w:p>
    <w:p w:rsidR="00C77508" w:rsidRPr="002F2533" w:rsidRDefault="008A5C72" w:rsidP="00332247">
      <w:pPr>
        <w:pStyle w:val="2c"/>
        <w:spacing w:line="240" w:lineRule="auto"/>
        <w:rPr>
          <w:rFonts w:eastAsia="Times New Roman"/>
          <w:lang w:eastAsia="uk-UA"/>
        </w:rPr>
      </w:pPr>
      <w:hyperlink w:anchor="_Toc114227527" w:history="1">
        <w:r w:rsidR="00C77508" w:rsidRPr="002F2533">
          <w:rPr>
            <w:rStyle w:val="af7"/>
            <w:b w:val="0"/>
            <w:bCs w:val="0"/>
            <w:color w:val="auto"/>
          </w:rPr>
          <w:t>1.1.</w:t>
        </w:r>
        <w:r w:rsidR="00C77508" w:rsidRPr="002F2533">
          <w:rPr>
            <w:rFonts w:eastAsia="Times New Roman"/>
            <w:lang w:eastAsia="uk-UA"/>
          </w:rPr>
          <w:tab/>
        </w:r>
        <w:r w:rsidR="00C77508" w:rsidRPr="002F2533">
          <w:rPr>
            <w:rStyle w:val="af7"/>
            <w:b w:val="0"/>
            <w:bCs w:val="0"/>
            <w:color w:val="auto"/>
          </w:rPr>
          <w:t>Історичний розвиток громади та історико-культурна спадщина</w:t>
        </w:r>
        <w:r w:rsidR="00C77508" w:rsidRPr="002F2533">
          <w:rPr>
            <w:webHidden/>
          </w:rPr>
          <w:tab/>
        </w:r>
        <w:r w:rsidR="00C77508" w:rsidRPr="002F2533">
          <w:rPr>
            <w:webHidden/>
          </w:rPr>
          <w:fldChar w:fldCharType="begin"/>
        </w:r>
        <w:r w:rsidR="00C77508" w:rsidRPr="002F2533">
          <w:rPr>
            <w:webHidden/>
          </w:rPr>
          <w:instrText xml:space="preserve"> PAGEREF _Toc114227527 \h </w:instrText>
        </w:r>
        <w:r w:rsidR="00C77508" w:rsidRPr="002F2533">
          <w:rPr>
            <w:webHidden/>
          </w:rPr>
        </w:r>
        <w:r w:rsidR="00C77508" w:rsidRPr="002F2533">
          <w:rPr>
            <w:webHidden/>
          </w:rPr>
          <w:fldChar w:fldCharType="separate"/>
        </w:r>
        <w:r w:rsidR="002F2533">
          <w:rPr>
            <w:webHidden/>
          </w:rPr>
          <w:t>7</w:t>
        </w:r>
        <w:r w:rsidR="00C77508" w:rsidRPr="002F2533">
          <w:rPr>
            <w:webHidden/>
          </w:rPr>
          <w:fldChar w:fldCharType="end"/>
        </w:r>
      </w:hyperlink>
    </w:p>
    <w:p w:rsidR="00C77508" w:rsidRPr="002F2533" w:rsidRDefault="008A5C72" w:rsidP="00332247">
      <w:pPr>
        <w:pStyle w:val="2c"/>
        <w:spacing w:line="240" w:lineRule="auto"/>
        <w:rPr>
          <w:rFonts w:eastAsia="Times New Roman"/>
          <w:lang w:eastAsia="uk-UA"/>
        </w:rPr>
      </w:pPr>
      <w:hyperlink w:anchor="_Toc114227528" w:history="1">
        <w:r w:rsidR="00C77508" w:rsidRPr="002F2533">
          <w:rPr>
            <w:rStyle w:val="af7"/>
            <w:b w:val="0"/>
            <w:bCs w:val="0"/>
            <w:color w:val="auto"/>
          </w:rPr>
          <w:t>1.2.</w:t>
        </w:r>
        <w:r w:rsidR="00C77508" w:rsidRPr="002F2533">
          <w:rPr>
            <w:rFonts w:eastAsia="Times New Roman"/>
            <w:lang w:eastAsia="uk-UA"/>
          </w:rPr>
          <w:tab/>
        </w:r>
        <w:r w:rsidR="00C77508" w:rsidRPr="002F2533">
          <w:rPr>
            <w:rStyle w:val="af7"/>
            <w:b w:val="0"/>
            <w:bCs w:val="0"/>
            <w:color w:val="auto"/>
          </w:rPr>
          <w:t>Географічне розташування та загальна характеристика громади</w:t>
        </w:r>
        <w:r w:rsidR="00C77508" w:rsidRPr="002F2533">
          <w:rPr>
            <w:webHidden/>
          </w:rPr>
          <w:tab/>
        </w:r>
        <w:r w:rsidR="00C77508" w:rsidRPr="002F2533">
          <w:rPr>
            <w:webHidden/>
          </w:rPr>
          <w:fldChar w:fldCharType="begin"/>
        </w:r>
        <w:r w:rsidR="00C77508" w:rsidRPr="002F2533">
          <w:rPr>
            <w:webHidden/>
          </w:rPr>
          <w:instrText xml:space="preserve"> PAGEREF _Toc114227528 \h </w:instrText>
        </w:r>
        <w:r w:rsidR="00C77508" w:rsidRPr="002F2533">
          <w:rPr>
            <w:webHidden/>
          </w:rPr>
        </w:r>
        <w:r w:rsidR="00C77508" w:rsidRPr="002F2533">
          <w:rPr>
            <w:webHidden/>
          </w:rPr>
          <w:fldChar w:fldCharType="separate"/>
        </w:r>
        <w:r w:rsidR="002F2533">
          <w:rPr>
            <w:webHidden/>
          </w:rPr>
          <w:t>9</w:t>
        </w:r>
        <w:r w:rsidR="00C77508" w:rsidRPr="002F2533">
          <w:rPr>
            <w:webHidden/>
          </w:rPr>
          <w:fldChar w:fldCharType="end"/>
        </w:r>
      </w:hyperlink>
    </w:p>
    <w:p w:rsidR="00C77508" w:rsidRPr="002F2533" w:rsidRDefault="008A5C72" w:rsidP="00332247">
      <w:pPr>
        <w:pStyle w:val="2c"/>
        <w:spacing w:line="240" w:lineRule="auto"/>
        <w:rPr>
          <w:rFonts w:eastAsia="Times New Roman"/>
          <w:lang w:eastAsia="uk-UA"/>
        </w:rPr>
      </w:pPr>
      <w:hyperlink w:anchor="_Toc114227529" w:history="1">
        <w:r w:rsidR="00C77508" w:rsidRPr="002F2533">
          <w:rPr>
            <w:rStyle w:val="af7"/>
            <w:b w:val="0"/>
            <w:bCs w:val="0"/>
            <w:color w:val="auto"/>
          </w:rPr>
          <w:t>1.3.</w:t>
        </w:r>
        <w:r w:rsidR="00C77508" w:rsidRPr="002F2533">
          <w:rPr>
            <w:rFonts w:eastAsia="Times New Roman"/>
            <w:lang w:eastAsia="uk-UA"/>
          </w:rPr>
          <w:tab/>
        </w:r>
        <w:r w:rsidR="00C77508" w:rsidRPr="002F2533">
          <w:rPr>
            <w:rStyle w:val="af7"/>
            <w:b w:val="0"/>
            <w:bCs w:val="0"/>
            <w:color w:val="auto"/>
          </w:rPr>
          <w:t>Природно-ресурсний потенціал</w:t>
        </w:r>
        <w:r w:rsidR="00C77508" w:rsidRPr="002F2533">
          <w:rPr>
            <w:webHidden/>
          </w:rPr>
          <w:tab/>
        </w:r>
        <w:r w:rsidR="00C77508" w:rsidRPr="002F2533">
          <w:rPr>
            <w:webHidden/>
          </w:rPr>
          <w:fldChar w:fldCharType="begin"/>
        </w:r>
        <w:r w:rsidR="00C77508" w:rsidRPr="002F2533">
          <w:rPr>
            <w:webHidden/>
          </w:rPr>
          <w:instrText xml:space="preserve"> PAGEREF _Toc114227529 \h </w:instrText>
        </w:r>
        <w:r w:rsidR="00C77508" w:rsidRPr="002F2533">
          <w:rPr>
            <w:webHidden/>
          </w:rPr>
        </w:r>
        <w:r w:rsidR="00C77508" w:rsidRPr="002F2533">
          <w:rPr>
            <w:webHidden/>
          </w:rPr>
          <w:fldChar w:fldCharType="separate"/>
        </w:r>
        <w:r w:rsidR="002F2533">
          <w:rPr>
            <w:webHidden/>
          </w:rPr>
          <w:t>10</w:t>
        </w:r>
        <w:r w:rsidR="00C77508" w:rsidRPr="002F2533">
          <w:rPr>
            <w:webHidden/>
          </w:rPr>
          <w:fldChar w:fldCharType="end"/>
        </w:r>
      </w:hyperlink>
    </w:p>
    <w:p w:rsidR="00C77508" w:rsidRPr="002F2533" w:rsidRDefault="008A5C72" w:rsidP="00332247">
      <w:pPr>
        <w:pStyle w:val="2c"/>
        <w:spacing w:line="240" w:lineRule="auto"/>
        <w:rPr>
          <w:rFonts w:eastAsia="Times New Roman"/>
          <w:lang w:eastAsia="uk-UA"/>
        </w:rPr>
      </w:pPr>
      <w:hyperlink w:anchor="_Toc114227530" w:history="1">
        <w:r w:rsidR="00C77508" w:rsidRPr="002F2533">
          <w:rPr>
            <w:rStyle w:val="af7"/>
            <w:b w:val="0"/>
            <w:bCs w:val="0"/>
            <w:color w:val="auto"/>
          </w:rPr>
          <w:t>1.4.</w:t>
        </w:r>
        <w:r w:rsidR="00C77508" w:rsidRPr="002F2533">
          <w:rPr>
            <w:rFonts w:eastAsia="Times New Roman"/>
            <w:lang w:eastAsia="uk-UA"/>
          </w:rPr>
          <w:tab/>
        </w:r>
        <w:r w:rsidR="00C77508" w:rsidRPr="002F2533">
          <w:rPr>
            <w:rStyle w:val="af7"/>
            <w:b w:val="0"/>
            <w:bCs w:val="0"/>
            <w:color w:val="auto"/>
          </w:rPr>
          <w:t>Екологічна ситуація</w:t>
        </w:r>
        <w:r w:rsidR="00C77508" w:rsidRPr="002F2533">
          <w:rPr>
            <w:webHidden/>
          </w:rPr>
          <w:tab/>
        </w:r>
        <w:r w:rsidR="00C77508" w:rsidRPr="002F2533">
          <w:rPr>
            <w:webHidden/>
          </w:rPr>
          <w:fldChar w:fldCharType="begin"/>
        </w:r>
        <w:r w:rsidR="00C77508" w:rsidRPr="002F2533">
          <w:rPr>
            <w:webHidden/>
          </w:rPr>
          <w:instrText xml:space="preserve"> PAGEREF _Toc114227530 \h </w:instrText>
        </w:r>
        <w:r w:rsidR="00C77508" w:rsidRPr="002F2533">
          <w:rPr>
            <w:webHidden/>
          </w:rPr>
        </w:r>
        <w:r w:rsidR="00C77508" w:rsidRPr="002F2533">
          <w:rPr>
            <w:webHidden/>
          </w:rPr>
          <w:fldChar w:fldCharType="separate"/>
        </w:r>
        <w:r w:rsidR="002F2533">
          <w:rPr>
            <w:webHidden/>
          </w:rPr>
          <w:t>13</w:t>
        </w:r>
        <w:r w:rsidR="00C77508" w:rsidRPr="002F2533">
          <w:rPr>
            <w:webHidden/>
          </w:rPr>
          <w:fldChar w:fldCharType="end"/>
        </w:r>
      </w:hyperlink>
    </w:p>
    <w:p w:rsidR="00C77508" w:rsidRPr="002F2533" w:rsidRDefault="008A5C72" w:rsidP="00332247">
      <w:pPr>
        <w:pStyle w:val="2c"/>
        <w:spacing w:line="240" w:lineRule="auto"/>
        <w:rPr>
          <w:rFonts w:eastAsia="Times New Roman"/>
          <w:lang w:eastAsia="uk-UA"/>
        </w:rPr>
      </w:pPr>
      <w:hyperlink w:anchor="_Toc114227531" w:history="1">
        <w:r w:rsidR="00C77508" w:rsidRPr="002F2533">
          <w:rPr>
            <w:rStyle w:val="af7"/>
            <w:b w:val="0"/>
            <w:bCs w:val="0"/>
            <w:color w:val="auto"/>
          </w:rPr>
          <w:t>1.6.</w:t>
        </w:r>
        <w:r w:rsidR="00C77508" w:rsidRPr="002F2533">
          <w:rPr>
            <w:rFonts w:eastAsia="Times New Roman"/>
            <w:lang w:eastAsia="uk-UA"/>
          </w:rPr>
          <w:tab/>
        </w:r>
        <w:r w:rsidR="00C77508" w:rsidRPr="002F2533">
          <w:rPr>
            <w:rStyle w:val="af7"/>
            <w:b w:val="0"/>
            <w:bCs w:val="0"/>
            <w:color w:val="auto"/>
          </w:rPr>
          <w:t>розвиток інфраструктури (транспортна, житлово-комунальна, поштова та зв'язок, соціальна, торгівлі та послуг, туристична)</w:t>
        </w:r>
        <w:r w:rsidR="00C77508" w:rsidRPr="002F2533">
          <w:rPr>
            <w:webHidden/>
          </w:rPr>
          <w:tab/>
        </w:r>
        <w:r w:rsidR="00C77508" w:rsidRPr="002F2533">
          <w:rPr>
            <w:webHidden/>
          </w:rPr>
          <w:fldChar w:fldCharType="begin"/>
        </w:r>
        <w:r w:rsidR="00C77508" w:rsidRPr="002F2533">
          <w:rPr>
            <w:webHidden/>
          </w:rPr>
          <w:instrText xml:space="preserve"> PAGEREF _Toc114227531 \h </w:instrText>
        </w:r>
        <w:r w:rsidR="00C77508" w:rsidRPr="002F2533">
          <w:rPr>
            <w:webHidden/>
          </w:rPr>
        </w:r>
        <w:r w:rsidR="00C77508" w:rsidRPr="002F2533">
          <w:rPr>
            <w:webHidden/>
          </w:rPr>
          <w:fldChar w:fldCharType="separate"/>
        </w:r>
        <w:r w:rsidR="002F2533">
          <w:rPr>
            <w:webHidden/>
          </w:rPr>
          <w:t>17</w:t>
        </w:r>
        <w:r w:rsidR="00C77508" w:rsidRPr="002F2533">
          <w:rPr>
            <w:webHidden/>
          </w:rPr>
          <w:fldChar w:fldCharType="end"/>
        </w:r>
      </w:hyperlink>
    </w:p>
    <w:p w:rsidR="00C77508" w:rsidRPr="002F2533" w:rsidRDefault="008A5C72" w:rsidP="00332247">
      <w:pPr>
        <w:pStyle w:val="2c"/>
        <w:spacing w:line="240" w:lineRule="auto"/>
        <w:rPr>
          <w:rFonts w:eastAsia="Times New Roman"/>
          <w:lang w:eastAsia="uk-UA"/>
        </w:rPr>
      </w:pPr>
      <w:hyperlink w:anchor="_Toc114227532" w:history="1">
        <w:r w:rsidR="00C77508" w:rsidRPr="002F2533">
          <w:rPr>
            <w:rStyle w:val="af7"/>
            <w:b w:val="0"/>
            <w:bCs w:val="0"/>
            <w:color w:val="auto"/>
          </w:rPr>
          <w:t>1.7.</w:t>
        </w:r>
        <w:r w:rsidR="00C77508" w:rsidRPr="002F2533">
          <w:rPr>
            <w:rFonts w:eastAsia="Times New Roman"/>
            <w:lang w:eastAsia="uk-UA"/>
          </w:rPr>
          <w:tab/>
        </w:r>
        <w:r w:rsidR="00C77508" w:rsidRPr="002F2533">
          <w:rPr>
            <w:rStyle w:val="af7"/>
            <w:b w:val="0"/>
            <w:bCs w:val="0"/>
            <w:color w:val="auto"/>
          </w:rPr>
          <w:t>Архітектура та мітобудування</w:t>
        </w:r>
        <w:r w:rsidR="00C77508" w:rsidRPr="002F2533">
          <w:rPr>
            <w:webHidden/>
          </w:rPr>
          <w:tab/>
        </w:r>
        <w:r w:rsidR="00C77508" w:rsidRPr="002F2533">
          <w:rPr>
            <w:webHidden/>
          </w:rPr>
          <w:fldChar w:fldCharType="begin"/>
        </w:r>
        <w:r w:rsidR="00C77508" w:rsidRPr="002F2533">
          <w:rPr>
            <w:webHidden/>
          </w:rPr>
          <w:instrText xml:space="preserve"> PAGEREF _Toc114227532 \h </w:instrText>
        </w:r>
        <w:r w:rsidR="00C77508" w:rsidRPr="002F2533">
          <w:rPr>
            <w:webHidden/>
          </w:rPr>
        </w:r>
        <w:r w:rsidR="00C77508" w:rsidRPr="002F2533">
          <w:rPr>
            <w:webHidden/>
          </w:rPr>
          <w:fldChar w:fldCharType="separate"/>
        </w:r>
        <w:r w:rsidR="002F2533">
          <w:rPr>
            <w:webHidden/>
          </w:rPr>
          <w:t>24</w:t>
        </w:r>
        <w:r w:rsidR="00C77508" w:rsidRPr="002F2533">
          <w:rPr>
            <w:webHidden/>
          </w:rPr>
          <w:fldChar w:fldCharType="end"/>
        </w:r>
      </w:hyperlink>
    </w:p>
    <w:p w:rsidR="00C77508" w:rsidRPr="002F2533" w:rsidRDefault="008A5C72" w:rsidP="00332247">
      <w:pPr>
        <w:pStyle w:val="2c"/>
        <w:spacing w:line="240" w:lineRule="auto"/>
        <w:rPr>
          <w:rFonts w:eastAsia="Times New Roman"/>
          <w:lang w:eastAsia="uk-UA"/>
        </w:rPr>
      </w:pPr>
      <w:hyperlink w:anchor="_Toc114227533" w:history="1">
        <w:r w:rsidR="00C77508" w:rsidRPr="002F2533">
          <w:rPr>
            <w:rStyle w:val="af7"/>
            <w:b w:val="0"/>
            <w:bCs w:val="0"/>
            <w:color w:val="auto"/>
          </w:rPr>
          <w:t>1.8.</w:t>
        </w:r>
        <w:r w:rsidR="00C77508" w:rsidRPr="002F2533">
          <w:rPr>
            <w:rFonts w:eastAsia="Times New Roman"/>
            <w:lang w:eastAsia="uk-UA"/>
          </w:rPr>
          <w:tab/>
        </w:r>
        <w:r w:rsidR="00C77508" w:rsidRPr="002F2533">
          <w:rPr>
            <w:rStyle w:val="af7"/>
            <w:b w:val="0"/>
            <w:bCs w:val="0"/>
            <w:color w:val="auto"/>
          </w:rPr>
          <w:t>Економічний розвиток та підприємництво</w:t>
        </w:r>
        <w:r w:rsidR="00C77508" w:rsidRPr="002F2533">
          <w:rPr>
            <w:webHidden/>
          </w:rPr>
          <w:tab/>
        </w:r>
        <w:r w:rsidR="00C77508" w:rsidRPr="002F2533">
          <w:rPr>
            <w:webHidden/>
          </w:rPr>
          <w:fldChar w:fldCharType="begin"/>
        </w:r>
        <w:r w:rsidR="00C77508" w:rsidRPr="002F2533">
          <w:rPr>
            <w:webHidden/>
          </w:rPr>
          <w:instrText xml:space="preserve"> PAGEREF _Toc114227533 \h </w:instrText>
        </w:r>
        <w:r w:rsidR="00C77508" w:rsidRPr="002F2533">
          <w:rPr>
            <w:webHidden/>
          </w:rPr>
        </w:r>
        <w:r w:rsidR="00C77508" w:rsidRPr="002F2533">
          <w:rPr>
            <w:webHidden/>
          </w:rPr>
          <w:fldChar w:fldCharType="separate"/>
        </w:r>
        <w:r w:rsidR="002F2533">
          <w:rPr>
            <w:webHidden/>
          </w:rPr>
          <w:t>24</w:t>
        </w:r>
        <w:r w:rsidR="00C77508" w:rsidRPr="002F2533">
          <w:rPr>
            <w:webHidden/>
          </w:rPr>
          <w:fldChar w:fldCharType="end"/>
        </w:r>
      </w:hyperlink>
    </w:p>
    <w:p w:rsidR="00C77508" w:rsidRPr="002F2533" w:rsidRDefault="008A5C72" w:rsidP="00332247">
      <w:pPr>
        <w:pStyle w:val="2c"/>
        <w:spacing w:line="240" w:lineRule="auto"/>
        <w:rPr>
          <w:rFonts w:eastAsia="Times New Roman"/>
          <w:lang w:eastAsia="uk-UA"/>
        </w:rPr>
      </w:pPr>
      <w:hyperlink w:anchor="_Toc114227534" w:history="1">
        <w:r w:rsidR="00C77508" w:rsidRPr="002F2533">
          <w:rPr>
            <w:rStyle w:val="af7"/>
            <w:b w:val="0"/>
            <w:bCs w:val="0"/>
            <w:color w:val="auto"/>
          </w:rPr>
          <w:t>1.9.</w:t>
        </w:r>
        <w:r w:rsidR="00C77508" w:rsidRPr="002F2533">
          <w:rPr>
            <w:rFonts w:eastAsia="Times New Roman"/>
            <w:lang w:eastAsia="uk-UA"/>
          </w:rPr>
          <w:tab/>
        </w:r>
        <w:r w:rsidR="00C77508" w:rsidRPr="002F2533">
          <w:rPr>
            <w:rStyle w:val="af7"/>
            <w:b w:val="0"/>
            <w:bCs w:val="0"/>
            <w:color w:val="auto"/>
          </w:rPr>
          <w:t>Фінансовий стан та бюджет територіальної громади</w:t>
        </w:r>
        <w:r w:rsidR="00C77508" w:rsidRPr="002F2533">
          <w:rPr>
            <w:webHidden/>
          </w:rPr>
          <w:tab/>
        </w:r>
        <w:r w:rsidR="00C77508" w:rsidRPr="002F2533">
          <w:rPr>
            <w:webHidden/>
          </w:rPr>
          <w:fldChar w:fldCharType="begin"/>
        </w:r>
        <w:r w:rsidR="00C77508" w:rsidRPr="002F2533">
          <w:rPr>
            <w:webHidden/>
          </w:rPr>
          <w:instrText xml:space="preserve"> PAGEREF _Toc114227534 \h </w:instrText>
        </w:r>
        <w:r w:rsidR="00C77508" w:rsidRPr="002F2533">
          <w:rPr>
            <w:webHidden/>
          </w:rPr>
        </w:r>
        <w:r w:rsidR="00C77508" w:rsidRPr="002F2533">
          <w:rPr>
            <w:webHidden/>
          </w:rPr>
          <w:fldChar w:fldCharType="separate"/>
        </w:r>
        <w:r w:rsidR="002F2533">
          <w:rPr>
            <w:webHidden/>
          </w:rPr>
          <w:t>26</w:t>
        </w:r>
        <w:r w:rsidR="00C77508" w:rsidRPr="002F2533">
          <w:rPr>
            <w:webHidden/>
          </w:rPr>
          <w:fldChar w:fldCharType="end"/>
        </w:r>
      </w:hyperlink>
    </w:p>
    <w:p w:rsidR="00C77508" w:rsidRPr="002F2533" w:rsidRDefault="008A5C72" w:rsidP="00332247">
      <w:pPr>
        <w:pStyle w:val="2c"/>
        <w:spacing w:line="240" w:lineRule="auto"/>
        <w:rPr>
          <w:rFonts w:eastAsia="Times New Roman"/>
          <w:lang w:eastAsia="uk-UA"/>
        </w:rPr>
      </w:pPr>
      <w:hyperlink w:anchor="_Toc114227535" w:history="1">
        <w:r w:rsidR="00C77508" w:rsidRPr="002F2533">
          <w:rPr>
            <w:rStyle w:val="af7"/>
            <w:b w:val="0"/>
            <w:bCs w:val="0"/>
            <w:color w:val="auto"/>
          </w:rPr>
          <w:t>1.10.</w:t>
        </w:r>
        <w:r w:rsidR="00C77508" w:rsidRPr="002F2533">
          <w:rPr>
            <w:rFonts w:eastAsia="Times New Roman"/>
            <w:lang w:eastAsia="uk-UA"/>
          </w:rPr>
          <w:tab/>
        </w:r>
        <w:r w:rsidR="00C77508" w:rsidRPr="002F2533">
          <w:rPr>
            <w:rStyle w:val="af7"/>
            <w:b w:val="0"/>
            <w:bCs w:val="0"/>
            <w:color w:val="auto"/>
          </w:rPr>
          <w:t>Органи управління громадою</w:t>
        </w:r>
        <w:r w:rsidR="00C77508" w:rsidRPr="002F2533">
          <w:rPr>
            <w:webHidden/>
          </w:rPr>
          <w:tab/>
        </w:r>
        <w:r w:rsidR="00C77508" w:rsidRPr="002F2533">
          <w:rPr>
            <w:webHidden/>
          </w:rPr>
          <w:fldChar w:fldCharType="begin"/>
        </w:r>
        <w:r w:rsidR="00C77508" w:rsidRPr="002F2533">
          <w:rPr>
            <w:webHidden/>
          </w:rPr>
          <w:instrText xml:space="preserve"> PAGEREF _Toc114227535 \h </w:instrText>
        </w:r>
        <w:r w:rsidR="00C77508" w:rsidRPr="002F2533">
          <w:rPr>
            <w:webHidden/>
          </w:rPr>
        </w:r>
        <w:r w:rsidR="00C77508" w:rsidRPr="002F2533">
          <w:rPr>
            <w:webHidden/>
          </w:rPr>
          <w:fldChar w:fldCharType="separate"/>
        </w:r>
        <w:r w:rsidR="002F2533">
          <w:rPr>
            <w:webHidden/>
          </w:rPr>
          <w:t>28</w:t>
        </w:r>
        <w:r w:rsidR="00C77508" w:rsidRPr="002F2533">
          <w:rPr>
            <w:webHidden/>
          </w:rPr>
          <w:fldChar w:fldCharType="end"/>
        </w:r>
      </w:hyperlink>
    </w:p>
    <w:p w:rsidR="00C77508" w:rsidRPr="002F2533" w:rsidRDefault="008A5C72" w:rsidP="00332247">
      <w:pPr>
        <w:pStyle w:val="2c"/>
        <w:spacing w:line="240" w:lineRule="auto"/>
        <w:rPr>
          <w:rStyle w:val="af7"/>
          <w:color w:val="auto"/>
        </w:rPr>
      </w:pPr>
      <w:hyperlink w:anchor="_Toc114227536" w:history="1">
        <w:r w:rsidR="00C77508" w:rsidRPr="002F2533">
          <w:rPr>
            <w:rStyle w:val="af7"/>
            <w:b w:val="0"/>
            <w:bCs w:val="0"/>
            <w:color w:val="auto"/>
          </w:rPr>
          <w:t>1.11.</w:t>
        </w:r>
        <w:r w:rsidR="00C77508" w:rsidRPr="002F2533">
          <w:rPr>
            <w:rFonts w:eastAsia="Times New Roman"/>
            <w:lang w:eastAsia="uk-UA"/>
          </w:rPr>
          <w:tab/>
        </w:r>
        <w:r w:rsidR="00C77508" w:rsidRPr="002F2533">
          <w:rPr>
            <w:rStyle w:val="af7"/>
            <w:b w:val="0"/>
            <w:bCs w:val="0"/>
            <w:color w:val="auto"/>
          </w:rPr>
          <w:t>Органи самоорганізації населення та громадських об’єднань</w:t>
        </w:r>
        <w:r w:rsidR="00C77508" w:rsidRPr="002F2533">
          <w:rPr>
            <w:webHidden/>
          </w:rPr>
          <w:tab/>
        </w:r>
        <w:r w:rsidR="00C77508" w:rsidRPr="002F2533">
          <w:rPr>
            <w:webHidden/>
          </w:rPr>
          <w:fldChar w:fldCharType="begin"/>
        </w:r>
        <w:r w:rsidR="00C77508" w:rsidRPr="002F2533">
          <w:rPr>
            <w:webHidden/>
          </w:rPr>
          <w:instrText xml:space="preserve"> PAGEREF _Toc114227536 \h </w:instrText>
        </w:r>
        <w:r w:rsidR="00C77508" w:rsidRPr="002F2533">
          <w:rPr>
            <w:webHidden/>
          </w:rPr>
        </w:r>
        <w:r w:rsidR="00C77508" w:rsidRPr="002F2533">
          <w:rPr>
            <w:webHidden/>
          </w:rPr>
          <w:fldChar w:fldCharType="separate"/>
        </w:r>
        <w:r w:rsidR="002F2533">
          <w:rPr>
            <w:b w:val="0"/>
            <w:bCs w:val="0"/>
            <w:webHidden/>
          </w:rPr>
          <w:t>Помилка! Закладку не визначено.</w:t>
        </w:r>
        <w:r w:rsidR="00C77508" w:rsidRPr="002F2533">
          <w:rPr>
            <w:webHidden/>
          </w:rPr>
          <w:fldChar w:fldCharType="end"/>
        </w:r>
      </w:hyperlink>
    </w:p>
    <w:p w:rsidR="00C77508" w:rsidRPr="002F2533" w:rsidRDefault="00C77508" w:rsidP="00332247">
      <w:pPr>
        <w:spacing w:after="0" w:line="240" w:lineRule="auto"/>
        <w:rPr>
          <w:rFonts w:ascii="Times New Roman" w:hAnsi="Times New Roman"/>
        </w:rPr>
      </w:pPr>
      <w:r w:rsidRPr="002F2533">
        <w:rPr>
          <w:rFonts w:ascii="Times New Roman" w:eastAsia="Calibri" w:hAnsi="Times New Roman"/>
          <w:sz w:val="28"/>
          <w:szCs w:val="28"/>
        </w:rPr>
        <w:t>1.12 Система цивільного захисту і громадської безпеки ………………..……</w:t>
      </w:r>
      <w:r w:rsidRPr="002F2533">
        <w:rPr>
          <w:rFonts w:ascii="Times New Roman" w:eastAsia="Calibri" w:hAnsi="Times New Roman"/>
          <w:b/>
          <w:sz w:val="28"/>
          <w:szCs w:val="28"/>
        </w:rPr>
        <w:t>31</w:t>
      </w:r>
    </w:p>
    <w:p w:rsidR="00C77508" w:rsidRPr="002F2533" w:rsidRDefault="00C77508" w:rsidP="00332247">
      <w:pPr>
        <w:pStyle w:val="2c"/>
        <w:spacing w:line="240" w:lineRule="auto"/>
        <w:rPr>
          <w:rStyle w:val="af7"/>
          <w:b w:val="0"/>
          <w:color w:val="auto"/>
        </w:rPr>
      </w:pPr>
      <w:r w:rsidRPr="002F2533">
        <w:rPr>
          <w:rStyle w:val="af7"/>
          <w:b w:val="0"/>
          <w:color w:val="auto"/>
        </w:rPr>
        <w:t>1.13.</w:t>
      </w:r>
      <w:r w:rsidRPr="002F2533">
        <w:rPr>
          <w:rFonts w:eastAsia="Times New Roman"/>
          <w:b w:val="0"/>
          <w:lang w:eastAsia="uk-UA"/>
        </w:rPr>
        <w:tab/>
      </w:r>
      <w:r w:rsidRPr="002F2533">
        <w:rPr>
          <w:rStyle w:val="af7"/>
          <w:b w:val="0"/>
          <w:color w:val="auto"/>
        </w:rPr>
        <w:t>Результати опитування зацікавлених сторін</w:t>
      </w:r>
      <w:r w:rsidRPr="002F2533">
        <w:rPr>
          <w:b w:val="0"/>
          <w:webHidden/>
        </w:rPr>
        <w:tab/>
      </w:r>
      <w:r w:rsidRPr="002F2533">
        <w:rPr>
          <w:webHidden/>
        </w:rPr>
        <w:t>32</w:t>
      </w:r>
    </w:p>
    <w:p w:rsidR="00C77508" w:rsidRPr="002F2533" w:rsidRDefault="00C77508" w:rsidP="00332247">
      <w:pPr>
        <w:spacing w:after="0" w:line="240" w:lineRule="auto"/>
        <w:rPr>
          <w:rFonts w:ascii="Times New Roman" w:hAnsi="Times New Roman"/>
          <w:sz w:val="28"/>
          <w:szCs w:val="28"/>
        </w:rPr>
      </w:pPr>
      <w:r w:rsidRPr="002F2533">
        <w:rPr>
          <w:rFonts w:ascii="Times New Roman" w:hAnsi="Times New Roman"/>
          <w:sz w:val="28"/>
          <w:szCs w:val="28"/>
        </w:rPr>
        <w:t>1.13 інформація про відповідність Стратегії регіональній стратегії розвитку</w:t>
      </w:r>
    </w:p>
    <w:p w:rsidR="00C77508" w:rsidRPr="002F2533" w:rsidRDefault="008A5C72" w:rsidP="00332247">
      <w:pPr>
        <w:pStyle w:val="1f0"/>
        <w:spacing w:after="0" w:line="240" w:lineRule="auto"/>
        <w:rPr>
          <w:rFonts w:eastAsia="Times New Roman"/>
          <w:lang w:eastAsia="uk-UA"/>
        </w:rPr>
      </w:pPr>
      <w:hyperlink w:anchor="_Toc114227538" w:history="1">
        <w:r w:rsidR="00C77508" w:rsidRPr="002F2533">
          <w:rPr>
            <w:rStyle w:val="af7"/>
            <w:color w:val="auto"/>
          </w:rPr>
          <w:t>Розділ 2. SWOT-аналіз</w:t>
        </w:r>
        <w:r w:rsidR="00C77508" w:rsidRPr="002F2533">
          <w:rPr>
            <w:webHidden/>
          </w:rPr>
          <w:tab/>
        </w:r>
        <w:r w:rsidR="00C77508" w:rsidRPr="002F2533">
          <w:rPr>
            <w:webHidden/>
          </w:rPr>
          <w:fldChar w:fldCharType="begin"/>
        </w:r>
        <w:r w:rsidR="00C77508" w:rsidRPr="002F2533">
          <w:rPr>
            <w:webHidden/>
          </w:rPr>
          <w:instrText xml:space="preserve"> PAGEREF _Toc114227538 \h </w:instrText>
        </w:r>
        <w:r w:rsidR="00C77508" w:rsidRPr="002F2533">
          <w:rPr>
            <w:webHidden/>
          </w:rPr>
        </w:r>
        <w:r w:rsidR="00C77508" w:rsidRPr="002F2533">
          <w:rPr>
            <w:webHidden/>
          </w:rPr>
          <w:fldChar w:fldCharType="separate"/>
        </w:r>
        <w:r w:rsidR="002F2533">
          <w:rPr>
            <w:webHidden/>
          </w:rPr>
          <w:t>32</w:t>
        </w:r>
        <w:r w:rsidR="00C77508" w:rsidRPr="002F2533">
          <w:rPr>
            <w:webHidden/>
          </w:rPr>
          <w:fldChar w:fldCharType="end"/>
        </w:r>
      </w:hyperlink>
    </w:p>
    <w:p w:rsidR="00C77508" w:rsidRPr="002F2533" w:rsidRDefault="008A5C72" w:rsidP="00332247">
      <w:pPr>
        <w:pStyle w:val="1f0"/>
        <w:spacing w:after="0" w:line="240" w:lineRule="auto"/>
        <w:rPr>
          <w:rFonts w:eastAsia="Times New Roman"/>
          <w:lang w:eastAsia="uk-UA"/>
        </w:rPr>
      </w:pPr>
      <w:hyperlink w:anchor="_Toc114227539" w:history="1">
        <w:r w:rsidR="00C77508" w:rsidRPr="002F2533">
          <w:rPr>
            <w:rStyle w:val="af7"/>
            <w:color w:val="auto"/>
          </w:rPr>
          <w:t>Розділ 3. Сценарії розвитку громади</w:t>
        </w:r>
        <w:r w:rsidR="00C77508" w:rsidRPr="002F2533">
          <w:rPr>
            <w:webHidden/>
          </w:rPr>
          <w:tab/>
        </w:r>
        <w:r w:rsidR="00C77508" w:rsidRPr="002F2533">
          <w:rPr>
            <w:webHidden/>
          </w:rPr>
          <w:fldChar w:fldCharType="begin"/>
        </w:r>
        <w:r w:rsidR="00C77508" w:rsidRPr="002F2533">
          <w:rPr>
            <w:webHidden/>
          </w:rPr>
          <w:instrText xml:space="preserve"> PAGEREF _Toc114227539 \h </w:instrText>
        </w:r>
        <w:r w:rsidR="00C77508" w:rsidRPr="002F2533">
          <w:rPr>
            <w:webHidden/>
          </w:rPr>
        </w:r>
        <w:r w:rsidR="00C77508" w:rsidRPr="002F2533">
          <w:rPr>
            <w:webHidden/>
          </w:rPr>
          <w:fldChar w:fldCharType="separate"/>
        </w:r>
        <w:r w:rsidR="002F2533">
          <w:rPr>
            <w:webHidden/>
          </w:rPr>
          <w:t>41</w:t>
        </w:r>
        <w:r w:rsidR="00C77508" w:rsidRPr="002F2533">
          <w:rPr>
            <w:webHidden/>
          </w:rPr>
          <w:fldChar w:fldCharType="end"/>
        </w:r>
      </w:hyperlink>
    </w:p>
    <w:p w:rsidR="00C77508" w:rsidRPr="002F2533" w:rsidRDefault="008A5C72" w:rsidP="00332247">
      <w:pPr>
        <w:pStyle w:val="1f0"/>
        <w:spacing w:after="0" w:line="240" w:lineRule="auto"/>
        <w:rPr>
          <w:rFonts w:eastAsia="Times New Roman"/>
          <w:lang w:eastAsia="uk-UA"/>
        </w:rPr>
      </w:pPr>
      <w:hyperlink w:anchor="_Toc114227540" w:history="1">
        <w:r w:rsidR="00C77508" w:rsidRPr="002F2533">
          <w:rPr>
            <w:rStyle w:val="af7"/>
            <w:color w:val="auto"/>
          </w:rPr>
          <w:t>Розділ 4. Стратегічне бачення розвитку громади</w:t>
        </w:r>
        <w:r w:rsidR="00C77508" w:rsidRPr="002F2533">
          <w:rPr>
            <w:webHidden/>
          </w:rPr>
          <w:tab/>
        </w:r>
        <w:r w:rsidR="00C77508" w:rsidRPr="002F2533">
          <w:rPr>
            <w:webHidden/>
          </w:rPr>
          <w:fldChar w:fldCharType="begin"/>
        </w:r>
        <w:r w:rsidR="00C77508" w:rsidRPr="002F2533">
          <w:rPr>
            <w:webHidden/>
          </w:rPr>
          <w:instrText xml:space="preserve"> PAGEREF _Toc114227540 \h </w:instrText>
        </w:r>
        <w:r w:rsidR="00C77508" w:rsidRPr="002F2533">
          <w:rPr>
            <w:webHidden/>
          </w:rPr>
        </w:r>
        <w:r w:rsidR="00C77508" w:rsidRPr="002F2533">
          <w:rPr>
            <w:webHidden/>
          </w:rPr>
          <w:fldChar w:fldCharType="separate"/>
        </w:r>
        <w:r w:rsidR="002F2533">
          <w:rPr>
            <w:webHidden/>
          </w:rPr>
          <w:t>44</w:t>
        </w:r>
        <w:r w:rsidR="00C77508" w:rsidRPr="002F2533">
          <w:rPr>
            <w:webHidden/>
          </w:rPr>
          <w:fldChar w:fldCharType="end"/>
        </w:r>
      </w:hyperlink>
    </w:p>
    <w:p w:rsidR="00C77508" w:rsidRPr="002F2533" w:rsidRDefault="008A5C72" w:rsidP="00332247">
      <w:pPr>
        <w:pStyle w:val="1f0"/>
        <w:spacing w:after="0" w:line="240" w:lineRule="auto"/>
        <w:rPr>
          <w:rFonts w:eastAsia="Times New Roman"/>
          <w:lang w:eastAsia="uk-UA"/>
        </w:rPr>
      </w:pPr>
      <w:hyperlink w:anchor="_Toc114227541" w:history="1">
        <w:r w:rsidR="00C77508" w:rsidRPr="002F2533">
          <w:rPr>
            <w:rStyle w:val="af7"/>
            <w:color w:val="auto"/>
          </w:rPr>
          <w:t>Розділ 5. Стратегічні, оперативні цілі та завдання розвитку громади</w:t>
        </w:r>
        <w:r w:rsidR="00C77508" w:rsidRPr="002F2533">
          <w:rPr>
            <w:webHidden/>
          </w:rPr>
          <w:tab/>
        </w:r>
        <w:r w:rsidR="00C77508" w:rsidRPr="002F2533">
          <w:rPr>
            <w:webHidden/>
          </w:rPr>
          <w:fldChar w:fldCharType="begin"/>
        </w:r>
        <w:r w:rsidR="00C77508" w:rsidRPr="002F2533">
          <w:rPr>
            <w:webHidden/>
          </w:rPr>
          <w:instrText xml:space="preserve"> PAGEREF _Toc114227541 \h </w:instrText>
        </w:r>
        <w:r w:rsidR="00C77508" w:rsidRPr="002F2533">
          <w:rPr>
            <w:webHidden/>
          </w:rPr>
        </w:r>
        <w:r w:rsidR="00C77508" w:rsidRPr="002F2533">
          <w:rPr>
            <w:webHidden/>
          </w:rPr>
          <w:fldChar w:fldCharType="separate"/>
        </w:r>
        <w:r w:rsidR="002F2533">
          <w:rPr>
            <w:webHidden/>
          </w:rPr>
          <w:t>44</w:t>
        </w:r>
        <w:r w:rsidR="00C77508" w:rsidRPr="002F2533">
          <w:rPr>
            <w:webHidden/>
          </w:rPr>
          <w:fldChar w:fldCharType="end"/>
        </w:r>
      </w:hyperlink>
    </w:p>
    <w:p w:rsidR="00C77508" w:rsidRPr="002F2533" w:rsidRDefault="008A5C72" w:rsidP="00332247">
      <w:pPr>
        <w:pStyle w:val="1f0"/>
        <w:spacing w:after="0" w:line="240" w:lineRule="auto"/>
        <w:rPr>
          <w:rFonts w:eastAsia="Times New Roman"/>
          <w:lang w:eastAsia="uk-UA"/>
        </w:rPr>
      </w:pPr>
      <w:hyperlink w:anchor="_Toc114227542" w:history="1">
        <w:r w:rsidR="00C77508" w:rsidRPr="002F2533">
          <w:rPr>
            <w:rStyle w:val="af7"/>
            <w:color w:val="auto"/>
          </w:rPr>
          <w:t>Розділ 6. Проведення моніторингу, оцінювання реалізації Стратегії та управління ризиками</w:t>
        </w:r>
        <w:r w:rsidR="00C77508" w:rsidRPr="002F2533">
          <w:rPr>
            <w:webHidden/>
          </w:rPr>
          <w:tab/>
        </w:r>
        <w:r w:rsidR="00C77508" w:rsidRPr="002F2533">
          <w:rPr>
            <w:webHidden/>
          </w:rPr>
          <w:fldChar w:fldCharType="begin"/>
        </w:r>
        <w:r w:rsidR="00C77508" w:rsidRPr="002F2533">
          <w:rPr>
            <w:webHidden/>
          </w:rPr>
          <w:instrText xml:space="preserve"> PAGEREF _Toc114227542 \h </w:instrText>
        </w:r>
        <w:r w:rsidR="00C77508" w:rsidRPr="002F2533">
          <w:rPr>
            <w:webHidden/>
          </w:rPr>
        </w:r>
        <w:r w:rsidR="00C77508" w:rsidRPr="002F2533">
          <w:rPr>
            <w:webHidden/>
          </w:rPr>
          <w:fldChar w:fldCharType="separate"/>
        </w:r>
        <w:r w:rsidR="002F2533">
          <w:rPr>
            <w:webHidden/>
          </w:rPr>
          <w:t>49</w:t>
        </w:r>
        <w:r w:rsidR="00C77508" w:rsidRPr="002F2533">
          <w:rPr>
            <w:webHidden/>
          </w:rPr>
          <w:fldChar w:fldCharType="end"/>
        </w:r>
      </w:hyperlink>
    </w:p>
    <w:p w:rsidR="00C77508" w:rsidRPr="00F848AB" w:rsidRDefault="00C77508" w:rsidP="00332247">
      <w:pPr>
        <w:spacing w:after="0" w:line="240" w:lineRule="auto"/>
        <w:rPr>
          <w:rFonts w:ascii="Times New Roman" w:hAnsi="Times New Roman"/>
          <w:b/>
          <w:bCs/>
          <w:noProof/>
          <w:sz w:val="28"/>
          <w:szCs w:val="28"/>
          <w:lang w:val="uk-UA"/>
        </w:rPr>
      </w:pPr>
      <w:r w:rsidRPr="002F2533">
        <w:rPr>
          <w:rFonts w:ascii="Times New Roman" w:hAnsi="Times New Roman"/>
          <w:b/>
          <w:bCs/>
          <w:sz w:val="28"/>
          <w:szCs w:val="28"/>
        </w:rPr>
        <w:fldChar w:fldCharType="end"/>
      </w:r>
      <w:r w:rsidRPr="00F848AB">
        <w:rPr>
          <w:rFonts w:ascii="Times New Roman" w:hAnsi="Times New Roman"/>
          <w:b/>
          <w:bCs/>
          <w:sz w:val="28"/>
          <w:szCs w:val="28"/>
          <w:lang w:val="uk-UA"/>
        </w:rPr>
        <w:t>ТАБЛИЦІ</w:t>
      </w:r>
      <w:r w:rsidRPr="002F2533">
        <w:rPr>
          <w:rFonts w:ascii="Times New Roman" w:hAnsi="Times New Roman"/>
          <w:b/>
          <w:bCs/>
          <w:sz w:val="28"/>
          <w:szCs w:val="28"/>
        </w:rPr>
        <w:fldChar w:fldCharType="begin"/>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TOC</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o</w:instrText>
      </w:r>
      <w:r w:rsidRPr="00F848AB">
        <w:rPr>
          <w:rFonts w:ascii="Times New Roman" w:hAnsi="Times New Roman"/>
          <w:b/>
          <w:bCs/>
          <w:sz w:val="28"/>
          <w:szCs w:val="28"/>
          <w:lang w:val="uk-UA"/>
        </w:rPr>
        <w:instrText xml:space="preserve"> "1-3" \</w:instrText>
      </w:r>
      <w:r w:rsidRPr="002F2533">
        <w:rPr>
          <w:rFonts w:ascii="Times New Roman" w:hAnsi="Times New Roman"/>
          <w:b/>
          <w:bCs/>
          <w:sz w:val="28"/>
          <w:szCs w:val="28"/>
        </w:rPr>
        <w:instrText>h</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z</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u</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fldChar w:fldCharType="separate"/>
      </w:r>
    </w:p>
    <w:p w:rsidR="00C77508" w:rsidRPr="002F2533" w:rsidRDefault="00C77508" w:rsidP="00332247">
      <w:pPr>
        <w:pStyle w:val="1f0"/>
        <w:spacing w:after="0" w:line="240" w:lineRule="auto"/>
        <w:rPr>
          <w:rFonts w:eastAsia="Times New Roman"/>
          <w:lang w:eastAsia="uk-UA"/>
        </w:rPr>
      </w:pPr>
      <w:r w:rsidRPr="002F2533">
        <w:rPr>
          <w:rStyle w:val="af7"/>
          <w:color w:val="auto"/>
        </w:rPr>
        <w:t xml:space="preserve">Таблиця. 1. </w:t>
      </w:r>
      <w:hyperlink w:anchor="_Toc114230945" w:history="1">
        <w:r w:rsidRPr="002F2533">
          <w:rPr>
            <w:rStyle w:val="af7"/>
            <w:color w:val="auto"/>
          </w:rPr>
          <w:t>Структура земельного фонду</w:t>
        </w:r>
        <w:r w:rsidRPr="002F2533">
          <w:rPr>
            <w:webHidden/>
          </w:rPr>
          <w:tab/>
        </w:r>
        <w:r w:rsidRPr="002F2533">
          <w:rPr>
            <w:webHidden/>
          </w:rPr>
          <w:fldChar w:fldCharType="begin"/>
        </w:r>
        <w:r w:rsidRPr="002F2533">
          <w:rPr>
            <w:webHidden/>
          </w:rPr>
          <w:instrText xml:space="preserve"> PAGEREF _Toc114230945 \h </w:instrText>
        </w:r>
        <w:r w:rsidRPr="002F2533">
          <w:rPr>
            <w:webHidden/>
          </w:rPr>
        </w:r>
        <w:r w:rsidRPr="002F2533">
          <w:rPr>
            <w:webHidden/>
          </w:rPr>
          <w:fldChar w:fldCharType="separate"/>
        </w:r>
        <w:r w:rsidR="002F2533">
          <w:rPr>
            <w:webHidden/>
          </w:rPr>
          <w:t>11</w:t>
        </w:r>
        <w:r w:rsidRPr="002F2533">
          <w:rPr>
            <w:webHidden/>
          </w:rPr>
          <w:fldChar w:fldCharType="end"/>
        </w:r>
      </w:hyperlink>
    </w:p>
    <w:p w:rsidR="00C77508" w:rsidRPr="002F2533" w:rsidRDefault="00C77508" w:rsidP="00332247">
      <w:pPr>
        <w:pStyle w:val="1f0"/>
        <w:spacing w:after="0" w:line="240" w:lineRule="auto"/>
        <w:rPr>
          <w:rFonts w:eastAsia="Times New Roman"/>
          <w:lang w:eastAsia="uk-UA"/>
        </w:rPr>
      </w:pPr>
      <w:r w:rsidRPr="002F2533">
        <w:rPr>
          <w:rStyle w:val="af7"/>
          <w:color w:val="auto"/>
        </w:rPr>
        <w:t xml:space="preserve">Таблиця 2. </w:t>
      </w:r>
      <w:hyperlink w:anchor="_Toc114230949" w:history="1">
        <w:r w:rsidRPr="002F2533">
          <w:rPr>
            <w:rStyle w:val="af7"/>
            <w:color w:val="auto"/>
          </w:rPr>
          <w:t>Демографічне становище Перемишлянської громади у 2018-2021 рр.</w:t>
        </w:r>
        <w:r w:rsidRPr="002F2533">
          <w:rPr>
            <w:webHidden/>
          </w:rPr>
          <w:tab/>
        </w:r>
        <w:r w:rsidRPr="002F2533">
          <w:rPr>
            <w:webHidden/>
          </w:rPr>
          <w:fldChar w:fldCharType="begin"/>
        </w:r>
        <w:r w:rsidRPr="002F2533">
          <w:rPr>
            <w:webHidden/>
          </w:rPr>
          <w:instrText xml:space="preserve"> PAGEREF _Toc114230949 \h </w:instrText>
        </w:r>
        <w:r w:rsidRPr="002F2533">
          <w:rPr>
            <w:webHidden/>
          </w:rPr>
        </w:r>
        <w:r w:rsidRPr="002F2533">
          <w:rPr>
            <w:webHidden/>
          </w:rPr>
          <w:fldChar w:fldCharType="separate"/>
        </w:r>
        <w:r w:rsidR="002F2533">
          <w:rPr>
            <w:webHidden/>
          </w:rPr>
          <w:t>15</w:t>
        </w:r>
        <w:r w:rsidRPr="002F2533">
          <w:rPr>
            <w:webHidden/>
          </w:rPr>
          <w:fldChar w:fldCharType="end"/>
        </w:r>
      </w:hyperlink>
    </w:p>
    <w:p w:rsidR="00C77508" w:rsidRPr="002F2533" w:rsidRDefault="00C77508" w:rsidP="00332247">
      <w:pPr>
        <w:pStyle w:val="1f0"/>
        <w:spacing w:after="0" w:line="240" w:lineRule="auto"/>
        <w:rPr>
          <w:rFonts w:eastAsia="Times New Roman"/>
          <w:lang w:eastAsia="uk-UA"/>
        </w:rPr>
      </w:pPr>
      <w:r w:rsidRPr="002F2533">
        <w:rPr>
          <w:rStyle w:val="af7"/>
          <w:color w:val="auto"/>
        </w:rPr>
        <w:t xml:space="preserve">Таблиця </w:t>
      </w:r>
      <w:r w:rsidR="009055E8" w:rsidRPr="002F2533">
        <w:rPr>
          <w:rStyle w:val="af7"/>
          <w:color w:val="auto"/>
        </w:rPr>
        <w:t>3</w:t>
      </w:r>
      <w:r w:rsidRPr="002F2533">
        <w:rPr>
          <w:rStyle w:val="af7"/>
          <w:color w:val="auto"/>
        </w:rPr>
        <w:t xml:space="preserve">. </w:t>
      </w:r>
      <w:hyperlink w:anchor="_Toc114230954" w:history="1">
        <w:r w:rsidRPr="002F2533">
          <w:rPr>
            <w:rStyle w:val="af7"/>
            <w:iCs/>
            <w:color w:val="auto"/>
          </w:rPr>
          <w:t>Структура освітньої мережі Перемишлянської громади</w:t>
        </w:r>
        <w:r w:rsidRPr="002F2533">
          <w:rPr>
            <w:webHidden/>
          </w:rPr>
          <w:tab/>
        </w:r>
        <w:r w:rsidRPr="002F2533">
          <w:rPr>
            <w:webHidden/>
          </w:rPr>
          <w:fldChar w:fldCharType="begin"/>
        </w:r>
        <w:r w:rsidRPr="002F2533">
          <w:rPr>
            <w:webHidden/>
          </w:rPr>
          <w:instrText xml:space="preserve"> PAGEREF _Toc114230954 \h </w:instrText>
        </w:r>
        <w:r w:rsidRPr="002F2533">
          <w:rPr>
            <w:webHidden/>
          </w:rPr>
        </w:r>
        <w:r w:rsidRPr="002F2533">
          <w:rPr>
            <w:webHidden/>
          </w:rPr>
          <w:fldChar w:fldCharType="separate"/>
        </w:r>
        <w:r w:rsidR="002F2533">
          <w:rPr>
            <w:webHidden/>
          </w:rPr>
          <w:t>17</w:t>
        </w:r>
        <w:r w:rsidRPr="002F2533">
          <w:rPr>
            <w:webHidden/>
          </w:rPr>
          <w:fldChar w:fldCharType="end"/>
        </w:r>
      </w:hyperlink>
    </w:p>
    <w:p w:rsidR="00C77508" w:rsidRPr="002F2533" w:rsidRDefault="00C77508" w:rsidP="00332247">
      <w:pPr>
        <w:pStyle w:val="1f0"/>
        <w:spacing w:after="0" w:line="240" w:lineRule="auto"/>
        <w:rPr>
          <w:rFonts w:eastAsia="Times New Roman"/>
          <w:lang w:eastAsia="uk-UA"/>
        </w:rPr>
      </w:pPr>
      <w:r w:rsidRPr="002F2533">
        <w:rPr>
          <w:rStyle w:val="af7"/>
          <w:color w:val="auto"/>
        </w:rPr>
        <w:t xml:space="preserve">Таблиця </w:t>
      </w:r>
      <w:r w:rsidR="009055E8" w:rsidRPr="002F2533">
        <w:rPr>
          <w:rStyle w:val="af7"/>
          <w:color w:val="auto"/>
        </w:rPr>
        <w:t>4</w:t>
      </w:r>
      <w:r w:rsidRPr="002F2533">
        <w:rPr>
          <w:rStyle w:val="af7"/>
          <w:color w:val="auto"/>
        </w:rPr>
        <w:t xml:space="preserve">. </w:t>
      </w:r>
      <w:hyperlink w:anchor="_Toc114230958" w:history="1">
        <w:r w:rsidRPr="002F2533">
          <w:rPr>
            <w:rStyle w:val="af7"/>
            <w:iCs/>
            <w:color w:val="auto"/>
          </w:rPr>
          <w:t>Характеристика пам’яток архітектури Перемишлянської громади</w:t>
        </w:r>
        <w:r w:rsidRPr="002F2533">
          <w:rPr>
            <w:webHidden/>
          </w:rPr>
          <w:tab/>
        </w:r>
        <w:r w:rsidRPr="002F2533">
          <w:rPr>
            <w:webHidden/>
          </w:rPr>
          <w:fldChar w:fldCharType="begin"/>
        </w:r>
        <w:r w:rsidRPr="002F2533">
          <w:rPr>
            <w:webHidden/>
          </w:rPr>
          <w:instrText xml:space="preserve"> PAGEREF _Toc114230958 \h </w:instrText>
        </w:r>
        <w:r w:rsidRPr="002F2533">
          <w:rPr>
            <w:webHidden/>
          </w:rPr>
        </w:r>
        <w:r w:rsidRPr="002F2533">
          <w:rPr>
            <w:webHidden/>
          </w:rPr>
          <w:fldChar w:fldCharType="separate"/>
        </w:r>
        <w:r w:rsidR="002F2533">
          <w:rPr>
            <w:webHidden/>
          </w:rPr>
          <w:t>23</w:t>
        </w:r>
        <w:r w:rsidRPr="002F2533">
          <w:rPr>
            <w:webHidden/>
          </w:rPr>
          <w:fldChar w:fldCharType="end"/>
        </w:r>
      </w:hyperlink>
    </w:p>
    <w:p w:rsidR="00C77508" w:rsidRPr="002F2533" w:rsidRDefault="00C77508" w:rsidP="00332247">
      <w:pPr>
        <w:pStyle w:val="1f0"/>
        <w:spacing w:after="0" w:line="240" w:lineRule="auto"/>
        <w:rPr>
          <w:rFonts w:eastAsia="Times New Roman"/>
          <w:lang w:eastAsia="uk-UA"/>
        </w:rPr>
      </w:pPr>
      <w:r w:rsidRPr="002F2533">
        <w:rPr>
          <w:rStyle w:val="af7"/>
          <w:color w:val="auto"/>
        </w:rPr>
        <w:t xml:space="preserve">Таблиця </w:t>
      </w:r>
      <w:r w:rsidR="009055E8" w:rsidRPr="002F2533">
        <w:rPr>
          <w:rStyle w:val="af7"/>
          <w:color w:val="auto"/>
        </w:rPr>
        <w:t>5</w:t>
      </w:r>
      <w:r w:rsidRPr="002F2533">
        <w:rPr>
          <w:rStyle w:val="af7"/>
          <w:color w:val="auto"/>
        </w:rPr>
        <w:t xml:space="preserve">. </w:t>
      </w:r>
      <w:hyperlink w:anchor="_Toc114230971" w:history="1">
        <w:r w:rsidRPr="002F2533">
          <w:rPr>
            <w:rStyle w:val="af7"/>
            <w:iCs/>
            <w:color w:val="auto"/>
          </w:rPr>
          <w:t xml:space="preserve">Структура </w:t>
        </w:r>
        <w:r w:rsidR="009055E8" w:rsidRPr="002F2533">
          <w:rPr>
            <w:rStyle w:val="af7"/>
            <w:iCs/>
            <w:color w:val="auto"/>
          </w:rPr>
          <w:t xml:space="preserve">апарату Виконавчого комітету </w:t>
        </w:r>
        <w:r w:rsidRPr="002F2533">
          <w:rPr>
            <w:rStyle w:val="af7"/>
            <w:iCs/>
            <w:color w:val="auto"/>
          </w:rPr>
          <w:t>Перемишлянської міської ради</w:t>
        </w:r>
        <w:r w:rsidRPr="002F2533">
          <w:rPr>
            <w:webHidden/>
          </w:rPr>
          <w:tab/>
        </w:r>
        <w:r w:rsidRPr="002F2533">
          <w:rPr>
            <w:webHidden/>
          </w:rPr>
          <w:fldChar w:fldCharType="begin"/>
        </w:r>
        <w:r w:rsidRPr="002F2533">
          <w:rPr>
            <w:webHidden/>
          </w:rPr>
          <w:instrText xml:space="preserve"> PAGEREF _Toc114230971 \h </w:instrText>
        </w:r>
        <w:r w:rsidRPr="002F2533">
          <w:rPr>
            <w:webHidden/>
          </w:rPr>
        </w:r>
        <w:r w:rsidRPr="002F2533">
          <w:rPr>
            <w:webHidden/>
          </w:rPr>
          <w:fldChar w:fldCharType="separate"/>
        </w:r>
        <w:r w:rsidR="002F2533">
          <w:rPr>
            <w:webHidden/>
          </w:rPr>
          <w:t>28</w:t>
        </w:r>
        <w:r w:rsidRPr="002F2533">
          <w:rPr>
            <w:webHidden/>
          </w:rPr>
          <w:fldChar w:fldCharType="end"/>
        </w:r>
      </w:hyperlink>
    </w:p>
    <w:p w:rsidR="00C77508" w:rsidRPr="00F848AB" w:rsidRDefault="00C77508" w:rsidP="00332247">
      <w:pPr>
        <w:spacing w:after="0" w:line="240" w:lineRule="auto"/>
        <w:rPr>
          <w:rFonts w:ascii="Times New Roman" w:hAnsi="Times New Roman"/>
          <w:b/>
          <w:bCs/>
          <w:noProof/>
          <w:sz w:val="28"/>
          <w:szCs w:val="28"/>
          <w:lang w:val="uk-UA"/>
        </w:rPr>
      </w:pPr>
      <w:r w:rsidRPr="002F2533">
        <w:rPr>
          <w:rFonts w:ascii="Times New Roman" w:hAnsi="Times New Roman"/>
          <w:b/>
          <w:bCs/>
          <w:sz w:val="28"/>
          <w:szCs w:val="28"/>
        </w:rPr>
        <w:fldChar w:fldCharType="end"/>
      </w:r>
      <w:r w:rsidRPr="00F848AB">
        <w:rPr>
          <w:rFonts w:ascii="Times New Roman" w:hAnsi="Times New Roman"/>
          <w:b/>
          <w:bCs/>
          <w:sz w:val="28"/>
          <w:szCs w:val="28"/>
          <w:lang w:val="uk-UA"/>
        </w:rPr>
        <w:t>РИСУНКИ</w:t>
      </w:r>
      <w:r w:rsidRPr="002F2533">
        <w:rPr>
          <w:rFonts w:ascii="Times New Roman" w:hAnsi="Times New Roman"/>
          <w:b/>
          <w:bCs/>
          <w:sz w:val="28"/>
          <w:szCs w:val="28"/>
        </w:rPr>
        <w:fldChar w:fldCharType="begin"/>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TOC</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o</w:instrText>
      </w:r>
      <w:r w:rsidRPr="00F848AB">
        <w:rPr>
          <w:rFonts w:ascii="Times New Roman" w:hAnsi="Times New Roman"/>
          <w:b/>
          <w:bCs/>
          <w:sz w:val="28"/>
          <w:szCs w:val="28"/>
          <w:lang w:val="uk-UA"/>
        </w:rPr>
        <w:instrText xml:space="preserve"> "1-3" \</w:instrText>
      </w:r>
      <w:r w:rsidRPr="002F2533">
        <w:rPr>
          <w:rFonts w:ascii="Times New Roman" w:hAnsi="Times New Roman"/>
          <w:b/>
          <w:bCs/>
          <w:sz w:val="28"/>
          <w:szCs w:val="28"/>
        </w:rPr>
        <w:instrText>h</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z</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instrText>u</w:instrText>
      </w:r>
      <w:r w:rsidRPr="00F848AB">
        <w:rPr>
          <w:rFonts w:ascii="Times New Roman" w:hAnsi="Times New Roman"/>
          <w:b/>
          <w:bCs/>
          <w:sz w:val="28"/>
          <w:szCs w:val="28"/>
          <w:lang w:val="uk-UA"/>
        </w:rPr>
        <w:instrText xml:space="preserve"> </w:instrText>
      </w:r>
      <w:r w:rsidRPr="002F2533">
        <w:rPr>
          <w:rFonts w:ascii="Times New Roman" w:hAnsi="Times New Roman"/>
          <w:b/>
          <w:bCs/>
          <w:sz w:val="28"/>
          <w:szCs w:val="28"/>
        </w:rPr>
        <w:fldChar w:fldCharType="separate"/>
      </w:r>
    </w:p>
    <w:p w:rsidR="00C77508" w:rsidRPr="002F2533" w:rsidRDefault="008A5C72" w:rsidP="00332247">
      <w:pPr>
        <w:pStyle w:val="1f0"/>
        <w:spacing w:after="0" w:line="240" w:lineRule="auto"/>
        <w:rPr>
          <w:rFonts w:eastAsia="Times New Roman"/>
          <w:lang w:eastAsia="uk-UA"/>
        </w:rPr>
      </w:pPr>
      <w:hyperlink w:anchor="_Toc114231384" w:history="1">
        <w:r w:rsidR="00C77508" w:rsidRPr="002F2533">
          <w:rPr>
            <w:rStyle w:val="af7"/>
            <w:color w:val="auto"/>
          </w:rPr>
          <w:t>Рисунок 1. Перемишлянська міська громада та її склад</w:t>
        </w:r>
        <w:r w:rsidR="00C77508" w:rsidRPr="002F2533">
          <w:rPr>
            <w:webHidden/>
          </w:rPr>
          <w:tab/>
        </w:r>
        <w:r w:rsidR="00C77508" w:rsidRPr="002F2533">
          <w:rPr>
            <w:webHidden/>
          </w:rPr>
          <w:fldChar w:fldCharType="begin"/>
        </w:r>
        <w:r w:rsidR="00C77508" w:rsidRPr="002F2533">
          <w:rPr>
            <w:webHidden/>
          </w:rPr>
          <w:instrText xml:space="preserve"> PAGEREF _Toc114231384 \h </w:instrText>
        </w:r>
        <w:r w:rsidR="00C77508" w:rsidRPr="002F2533">
          <w:rPr>
            <w:webHidden/>
          </w:rPr>
        </w:r>
        <w:r w:rsidR="00C77508" w:rsidRPr="002F2533">
          <w:rPr>
            <w:webHidden/>
          </w:rPr>
          <w:fldChar w:fldCharType="separate"/>
        </w:r>
        <w:r w:rsidR="002F2533">
          <w:rPr>
            <w:webHidden/>
          </w:rPr>
          <w:t>8</w:t>
        </w:r>
        <w:r w:rsidR="00C77508" w:rsidRPr="002F2533">
          <w:rPr>
            <w:webHidden/>
          </w:rPr>
          <w:fldChar w:fldCharType="end"/>
        </w:r>
      </w:hyperlink>
    </w:p>
    <w:p w:rsidR="00C77508" w:rsidRPr="002F2533" w:rsidRDefault="00C77508" w:rsidP="00BC2AD6">
      <w:pPr>
        <w:pStyle w:val="Default"/>
      </w:pPr>
      <w:r w:rsidRPr="002F2533">
        <w:fldChar w:fldCharType="end"/>
      </w:r>
    </w:p>
    <w:p w:rsidR="00C77508" w:rsidRPr="00C77508" w:rsidRDefault="00C77508" w:rsidP="00C77508">
      <w:pPr>
        <w:spacing w:before="240" w:after="240" w:line="240" w:lineRule="auto"/>
        <w:ind w:firstLine="697"/>
        <w:jc w:val="center"/>
        <w:outlineLvl w:val="0"/>
        <w:rPr>
          <w:rFonts w:ascii="Times New Roman" w:hAnsi="Times New Roman"/>
          <w:b/>
          <w:sz w:val="28"/>
          <w:szCs w:val="28"/>
          <w:lang w:val="uk-UA"/>
        </w:rPr>
      </w:pPr>
      <w:r w:rsidRPr="00C77508">
        <w:rPr>
          <w:rFonts w:ascii="Times New Roman" w:hAnsi="Times New Roman"/>
          <w:b/>
          <w:sz w:val="28"/>
          <w:szCs w:val="28"/>
          <w:lang w:val="uk-UA"/>
        </w:rPr>
        <w:br w:type="page"/>
      </w:r>
      <w:bookmarkStart w:id="0" w:name="_Toc114227525"/>
      <w:bookmarkStart w:id="1" w:name="_Toc114230939"/>
      <w:bookmarkStart w:id="2" w:name="_Toc114231324"/>
      <w:bookmarkStart w:id="3" w:name="_Toc114231381"/>
      <w:r w:rsidRPr="00C77508">
        <w:rPr>
          <w:rFonts w:ascii="Times New Roman" w:hAnsi="Times New Roman"/>
          <w:b/>
          <w:sz w:val="28"/>
          <w:szCs w:val="28"/>
          <w:lang w:val="uk-UA"/>
        </w:rPr>
        <w:lastRenderedPageBreak/>
        <w:t>Вступ</w:t>
      </w:r>
      <w:bookmarkEnd w:id="0"/>
      <w:bookmarkEnd w:id="1"/>
      <w:bookmarkEnd w:id="2"/>
      <w:bookmarkEnd w:id="3"/>
    </w:p>
    <w:p w:rsidR="00C77508" w:rsidRPr="00C77508" w:rsidRDefault="00C77508" w:rsidP="00C77508">
      <w:pPr>
        <w:spacing w:after="0" w:line="240" w:lineRule="auto"/>
        <w:ind w:firstLine="697"/>
        <w:jc w:val="both"/>
        <w:rPr>
          <w:rFonts w:ascii="Times New Roman" w:hAnsi="Times New Roman"/>
          <w:bCs/>
          <w:sz w:val="28"/>
          <w:szCs w:val="28"/>
          <w:lang w:val="uk-UA"/>
        </w:rPr>
      </w:pPr>
      <w:r w:rsidRPr="00C77508">
        <w:rPr>
          <w:rFonts w:ascii="Times New Roman" w:hAnsi="Times New Roman"/>
          <w:bCs/>
          <w:sz w:val="28"/>
          <w:szCs w:val="28"/>
          <w:lang w:val="uk-UA"/>
        </w:rPr>
        <w:t xml:space="preserve">Успішна громада – це громада, в якій живуть щасливі, активні та впевнені у майбутньому люди. Справжнім показником добробуту є те, наскільки кожен мешканець відчуває себе комфортно, безпечно і має можливості для самореалізації. </w:t>
      </w:r>
    </w:p>
    <w:p w:rsidR="00C77508" w:rsidRPr="00942684" w:rsidRDefault="00C77508" w:rsidP="00C77508">
      <w:pPr>
        <w:spacing w:after="0" w:line="240" w:lineRule="auto"/>
        <w:ind w:firstLine="697"/>
        <w:jc w:val="both"/>
        <w:rPr>
          <w:rFonts w:ascii="Times New Roman" w:hAnsi="Times New Roman"/>
          <w:bCs/>
          <w:sz w:val="28"/>
          <w:szCs w:val="28"/>
        </w:rPr>
      </w:pPr>
      <w:r w:rsidRPr="00942684">
        <w:rPr>
          <w:rFonts w:ascii="Times New Roman" w:hAnsi="Times New Roman"/>
          <w:bCs/>
          <w:sz w:val="28"/>
          <w:szCs w:val="28"/>
        </w:rPr>
        <w:t xml:space="preserve">Перемишлянська громада – це не просто адміністративна одиниця на мапі. Це край із особливою атмосферою – місце, де щедра природа, багатовікова історія, щирі люди та духовна спадщина створюють неповторну цілісність. Це край, де зберігаються традиції і впроваджуються сучасні підходи до розвитку. </w:t>
      </w:r>
    </w:p>
    <w:p w:rsidR="00C77508" w:rsidRPr="00942684" w:rsidRDefault="00C77508" w:rsidP="00C77508">
      <w:pPr>
        <w:spacing w:after="0" w:line="240" w:lineRule="auto"/>
        <w:ind w:firstLine="697"/>
        <w:jc w:val="both"/>
        <w:rPr>
          <w:rFonts w:ascii="Times New Roman" w:hAnsi="Times New Roman"/>
          <w:bCs/>
          <w:sz w:val="28"/>
          <w:szCs w:val="28"/>
        </w:rPr>
      </w:pPr>
      <w:r w:rsidRPr="00942684">
        <w:rPr>
          <w:rFonts w:ascii="Times New Roman" w:hAnsi="Times New Roman"/>
          <w:bCs/>
          <w:sz w:val="28"/>
          <w:szCs w:val="28"/>
        </w:rPr>
        <w:t xml:space="preserve">Ми маємо потужний потенціал для розвитку зеленого та паломницького туризму, родючу землю для сільськогосподарського виробництва, зокрема – вирощування екологічно чистої продукції. Усе це формує унікальну основу для економічного зростання та інвестиційної привабливості. </w:t>
      </w:r>
    </w:p>
    <w:p w:rsidR="00C77508" w:rsidRPr="00942684" w:rsidRDefault="00C77508" w:rsidP="00C77508">
      <w:pPr>
        <w:spacing w:after="0" w:line="240" w:lineRule="auto"/>
        <w:ind w:firstLine="697"/>
        <w:jc w:val="both"/>
        <w:rPr>
          <w:rFonts w:ascii="Times New Roman" w:hAnsi="Times New Roman"/>
          <w:b/>
          <w:sz w:val="28"/>
          <w:szCs w:val="28"/>
        </w:rPr>
      </w:pPr>
      <w:r w:rsidRPr="00942684">
        <w:rPr>
          <w:rFonts w:ascii="Times New Roman" w:hAnsi="Times New Roman"/>
          <w:bCs/>
          <w:sz w:val="28"/>
          <w:szCs w:val="28"/>
        </w:rPr>
        <w:t>Перемишлянська громада – це громада, яка відкрита до інновацій, партнерства і нових можливостей. Ми прагнемо до сталого розвитку, зміцнення економіки, збереження довкілля та підвищення якості життя кожного мешканця. Разом ми будуємо громаду, в якій хочеться жити, творити та зростати!</w:t>
      </w:r>
    </w:p>
    <w:p w:rsidR="00C77508" w:rsidRPr="00942684" w:rsidRDefault="00C77508" w:rsidP="00C77508">
      <w:pPr>
        <w:spacing w:before="240" w:after="240" w:line="240" w:lineRule="auto"/>
        <w:ind w:firstLine="697"/>
        <w:outlineLvl w:val="0"/>
        <w:rPr>
          <w:rFonts w:ascii="Times New Roman" w:hAnsi="Times New Roman"/>
          <w:b/>
          <w:sz w:val="28"/>
          <w:szCs w:val="28"/>
        </w:rPr>
      </w:pPr>
      <w:r w:rsidRPr="00942684">
        <w:rPr>
          <w:rFonts w:ascii="Times New Roman" w:hAnsi="Times New Roman"/>
          <w:b/>
          <w:sz w:val="28"/>
          <w:szCs w:val="28"/>
        </w:rPr>
        <w:br w:type="page"/>
      </w:r>
      <w:bookmarkStart w:id="4" w:name="_Toc114227526"/>
      <w:bookmarkStart w:id="5" w:name="_Toc114230940"/>
      <w:bookmarkStart w:id="6" w:name="_Toc114231325"/>
      <w:bookmarkStart w:id="7" w:name="_Toc114231382"/>
      <w:r w:rsidRPr="00942684">
        <w:rPr>
          <w:rFonts w:ascii="Times New Roman" w:hAnsi="Times New Roman"/>
          <w:b/>
          <w:sz w:val="28"/>
          <w:szCs w:val="28"/>
        </w:rPr>
        <w:lastRenderedPageBreak/>
        <w:t>Розділ 1. Аналітична частина</w:t>
      </w:r>
      <w:bookmarkEnd w:id="4"/>
      <w:bookmarkEnd w:id="5"/>
      <w:bookmarkEnd w:id="6"/>
      <w:bookmarkEnd w:id="7"/>
    </w:p>
    <w:p w:rsidR="00C77508" w:rsidRPr="00942684" w:rsidRDefault="00C77508" w:rsidP="00C77508">
      <w:pPr>
        <w:numPr>
          <w:ilvl w:val="1"/>
          <w:numId w:val="3"/>
        </w:numPr>
        <w:shd w:val="clear" w:color="auto" w:fill="C5E0B3"/>
        <w:spacing w:after="0" w:line="240" w:lineRule="auto"/>
        <w:outlineLvl w:val="1"/>
        <w:rPr>
          <w:rFonts w:ascii="Times New Roman" w:hAnsi="Times New Roman"/>
          <w:b/>
          <w:bCs/>
          <w:sz w:val="28"/>
          <w:szCs w:val="28"/>
        </w:rPr>
      </w:pPr>
      <w:bookmarkStart w:id="8" w:name="_Toc114227527"/>
      <w:bookmarkStart w:id="9" w:name="_Toc114230941"/>
      <w:bookmarkStart w:id="10" w:name="_Toc114231326"/>
      <w:bookmarkStart w:id="11" w:name="_Toc114231383"/>
      <w:r w:rsidRPr="00942684">
        <w:rPr>
          <w:rFonts w:ascii="Times New Roman" w:hAnsi="Times New Roman"/>
          <w:b/>
          <w:bCs/>
          <w:sz w:val="28"/>
          <w:szCs w:val="28"/>
        </w:rPr>
        <w:t>Історичний розвиток</w:t>
      </w:r>
      <w:bookmarkEnd w:id="8"/>
      <w:bookmarkEnd w:id="9"/>
      <w:bookmarkEnd w:id="10"/>
      <w:bookmarkEnd w:id="11"/>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Громада на сході Львівщини, в верхів‘ях річки Гнила Липа, ледь не посередині Гологірського хребта, за 46 км. від обласного центру. Маршрутки сюди відправляються з Львівської АС на вул. Личаківській. За останніми даними – 7,4 тис. жителів (у 1929 було 4 206 чоловік).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Територія теперішніх Перемишлян була заселена вже в І тисячолітті до н.е. Доказом цьому є знайдене археологами скіфське поселення 5-4 ст. до н.е.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Вперше Перемишляни згадуються в документах під 1437 р., в зв'язку з розмежуванням земель сусідніх сіл. В документах другої половини XV - XVI століть Перемишляни вже фігурують як велике село, яке раз за разом спустошували татари. Особливо сильно східняки буянили у 1620, 1626, 1667 і 1675 роках.</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На межі XVI-XVII ст. місцевість належала Уланецьким, пізніше - Полановським і Балабанам, Мрожкам, Сенявським, Чарторийьским, Любомирським і нарешті Потоцьким шляхетецьким родам.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У 1623 р. поселення отримало статус міста та магдебургію (міські права були підтверджені у 1728 і 1733 рр.). За середньовіччя Перемишляни були досить потужним містом-фортецею, про що свідчить і опис, зроблений мандрівником, послом Ульріхом Вердумом, що побував тут 1 грудня 1671 р. На той час поселення було обнесене валом, на якому вгорі стояли міцні стіни з дерева. В місто вели дві брами - Львівська та Бережанська - та хвіртка. На валах стояли гармати і п'ять гаківниць. Вже в той час в місті був костел та церква. Відомо, що в 90-х рр. XVII ст. з ремесел тут найбільш розвинутим було ткацтво.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Інвентарний опис місцевої дерев'яної твердині з 1698 р. дає уявлення про тодішній вигляд міських фортифікації. На жаль, від замку не лишилося нічого. Даний опис згадує також, що у місті на ринкову площу виходив 31 будинок, кожен хазяїн якого платив місцевому феодалові по 15 грошей чиншу. Далі було ще 50 будинків, за валом - 6, в передмісті Воля - 13. Всі ті, хто жили в межах міста, платили по 10 грошей чиншу та виконували шарварок -повинності по ремонту доріг, греблі, мостів тощо.</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В 1675 р. місто настільки було сплюндровано ордою, що уряд звільнив мешканців від сплати податків на чотири роки.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1728 року видано новий привілей на магдебурзьке право, підтверджений в 1733 році. За ним всім жителям Перемишлян дозволялося виготовляти горілку та пиво для власного споживання, а місцевим купцям торгувати будь-яким крамом. Міщан звільнили від рогового податку та сплати десятини.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 xml:space="preserve">1758 року місто постраждало від сильної пожежі. І знову уряд звільняє мешканців від сплати податків - цього разу на 3 роки.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lastRenderedPageBreak/>
        <w:t xml:space="preserve">1772 року в місті було 198 дворів. В центрі, на ринковій площі, біля ратуші, знаходилася контрольна вага - най і не знамените «львівське корито», але теж випадок показовий. </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В 50-х рр. 19 ст. нараховувалося вже 372 двори, мешканців було 3167. В ХІХ ст. Перемишляни славилися своєю школою пасічників - єдиною у Австро-Угорській імперії.</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1909 року через місто пролягла залізниця Львів-Підгайці, що сприяло розвитку торгівлі та лісозаготівлі. В Першу світову біля Перемишлян відбулися дві запеклі австро-російські битви (29-30 серпня 1914 р. і 29 червня - 2 липня 1915 р.).</w:t>
      </w:r>
    </w:p>
    <w:p w:rsidR="00C77508" w:rsidRPr="00942684" w:rsidRDefault="00C77508" w:rsidP="00C77508">
      <w:pPr>
        <w:spacing w:after="0"/>
        <w:ind w:firstLine="567"/>
        <w:jc w:val="both"/>
        <w:rPr>
          <w:rFonts w:ascii="Times New Roman" w:hAnsi="Times New Roman"/>
          <w:sz w:val="28"/>
          <w:szCs w:val="28"/>
        </w:rPr>
      </w:pPr>
      <w:r w:rsidRPr="00942684">
        <w:rPr>
          <w:rFonts w:ascii="Times New Roman" w:hAnsi="Times New Roman"/>
          <w:sz w:val="28"/>
          <w:szCs w:val="28"/>
        </w:rPr>
        <w:t>Після Першої світової війни Перемишляни ввійшли до складу Польщі. Протягом серпня-вересня 1920 року місто займала Червона армія, але після розгрому червоних кіннотників під Варшавою, Польща закріпила ці землі за собою до 1939 року. Потім Друга світова війна, німецька окупація. 22 травня 1943 року нацисти ліквідували гетто в Перемишлянах, розстріляно до 2000 євреїв. В цей час також продовжувалась боротьба УПА.</w:t>
      </w:r>
    </w:p>
    <w:p w:rsidR="00C77508" w:rsidRPr="00942684" w:rsidRDefault="00C77508" w:rsidP="00C77508">
      <w:pPr>
        <w:spacing w:after="0"/>
        <w:ind w:firstLine="567"/>
        <w:jc w:val="both"/>
        <w:rPr>
          <w:rFonts w:ascii="Times New Roman" w:hAnsi="Times New Roman"/>
        </w:rPr>
      </w:pPr>
      <w:r w:rsidRPr="00942684">
        <w:rPr>
          <w:rFonts w:ascii="Times New Roman" w:hAnsi="Times New Roman"/>
          <w:sz w:val="28"/>
          <w:szCs w:val="28"/>
        </w:rPr>
        <w:t>У 1939 році вперше стало районним центром. З 1962 року місто належало до Золочівського району, з 4 січня 1964 року місто вдруге стало районним центром</w:t>
      </w:r>
      <w:r w:rsidRPr="00942684">
        <w:rPr>
          <w:rStyle w:val="affa"/>
          <w:rFonts w:ascii="Times New Roman" w:hAnsi="Times New Roman"/>
          <w:sz w:val="28"/>
          <w:szCs w:val="28"/>
        </w:rPr>
        <w:footnoteReference w:id="1"/>
      </w:r>
    </w:p>
    <w:p w:rsidR="00C77508" w:rsidRPr="00942684" w:rsidRDefault="00C77508" w:rsidP="00C77508">
      <w:pPr>
        <w:spacing w:after="0"/>
        <w:jc w:val="both"/>
        <w:rPr>
          <w:rFonts w:ascii="Times New Roman" w:hAnsi="Times New Roman"/>
        </w:rPr>
      </w:pPr>
      <w:r w:rsidRPr="00942684">
        <w:rPr>
          <w:rFonts w:ascii="Times New Roman" w:hAnsi="Times New Roman"/>
          <w:noProof/>
          <w:lang w:eastAsia="ru-RU"/>
        </w:rPr>
        <w:drawing>
          <wp:inline distT="0" distB="0" distL="0" distR="0">
            <wp:extent cx="5940425" cy="328041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l="20302" t="12073" r="30952" b="11804"/>
                    <a:stretch>
                      <a:fillRect/>
                    </a:stretch>
                  </pic:blipFill>
                  <pic:spPr bwMode="auto">
                    <a:xfrm>
                      <a:off x="0" y="0"/>
                      <a:ext cx="5940425" cy="3280410"/>
                    </a:xfrm>
                    <a:prstGeom prst="rect">
                      <a:avLst/>
                    </a:prstGeom>
                    <a:noFill/>
                    <a:ln>
                      <a:noFill/>
                    </a:ln>
                  </pic:spPr>
                </pic:pic>
              </a:graphicData>
            </a:graphic>
          </wp:inline>
        </w:drawing>
      </w:r>
    </w:p>
    <w:p w:rsidR="00C77508" w:rsidRPr="00942684" w:rsidRDefault="00C77508" w:rsidP="00C77508">
      <w:pPr>
        <w:tabs>
          <w:tab w:val="left" w:pos="425"/>
          <w:tab w:val="left" w:pos="993"/>
        </w:tabs>
        <w:spacing w:after="0" w:line="240" w:lineRule="auto"/>
        <w:jc w:val="both"/>
        <w:rPr>
          <w:rFonts w:ascii="Times New Roman" w:eastAsia="Calibri" w:hAnsi="Times New Roman"/>
          <w:bCs/>
          <w:color w:val="000000"/>
        </w:rPr>
      </w:pPr>
    </w:p>
    <w:p w:rsidR="00C77508" w:rsidRPr="00942684" w:rsidRDefault="00C77508" w:rsidP="00C77508">
      <w:pPr>
        <w:tabs>
          <w:tab w:val="left" w:pos="425"/>
          <w:tab w:val="left" w:pos="993"/>
        </w:tabs>
        <w:spacing w:after="0" w:line="240" w:lineRule="auto"/>
        <w:ind w:firstLine="425"/>
        <w:jc w:val="center"/>
        <w:outlineLvl w:val="0"/>
        <w:rPr>
          <w:rFonts w:ascii="Times New Roman" w:eastAsia="Calibri" w:hAnsi="Times New Roman"/>
          <w:b/>
          <w:color w:val="000000"/>
        </w:rPr>
      </w:pPr>
      <w:bookmarkStart w:id="12" w:name="_Toc114231384"/>
      <w:r w:rsidRPr="00942684">
        <w:rPr>
          <w:rFonts w:ascii="Times New Roman" w:eastAsia="Calibri" w:hAnsi="Times New Roman"/>
          <w:b/>
          <w:color w:val="000000"/>
        </w:rPr>
        <w:t>Рисунок 1. Перемишлянська територіальна громада та її склад</w:t>
      </w:r>
      <w:bookmarkEnd w:id="12"/>
    </w:p>
    <w:p w:rsidR="00C77508" w:rsidRPr="00942684" w:rsidRDefault="00C77508" w:rsidP="00C77508">
      <w:pPr>
        <w:spacing w:after="0" w:line="240" w:lineRule="auto"/>
        <w:ind w:firstLine="142"/>
        <w:jc w:val="both"/>
        <w:rPr>
          <w:rFonts w:ascii="Times New Roman" w:hAnsi="Times New Roman"/>
          <w:color w:val="000000"/>
        </w:rPr>
      </w:pPr>
    </w:p>
    <w:p w:rsidR="00C77508" w:rsidRPr="00942684" w:rsidRDefault="00C77508" w:rsidP="00C77508">
      <w:pPr>
        <w:spacing w:after="0" w:line="240" w:lineRule="auto"/>
        <w:ind w:firstLine="425"/>
        <w:jc w:val="both"/>
        <w:rPr>
          <w:rFonts w:ascii="Times New Roman" w:hAnsi="Times New Roman"/>
          <w:sz w:val="28"/>
          <w:szCs w:val="28"/>
          <w:lang w:eastAsia="ru-RU"/>
        </w:rPr>
      </w:pPr>
      <w:r w:rsidRPr="00942684">
        <w:rPr>
          <w:rFonts w:ascii="Times New Roman" w:hAnsi="Times New Roman"/>
          <w:sz w:val="28"/>
          <w:szCs w:val="28"/>
          <w:lang w:eastAsia="ru-RU"/>
        </w:rPr>
        <w:t xml:space="preserve">До складу Перемишлянської громади входить 59 населених пунктів: села Іванівка, Бачів, Болотня, Боршів, Брикун, Брюховичі, Біле, Білка, Виписки, Вишнівчик, Вовків, Ганачівка, Гуральна, Добряничі, Дунаїв, Заставки-Яблунів, Затемне, Камінна, Кимир, Кореличі, Коросно, Костенів, Кузубатиця, </w:t>
      </w:r>
      <w:r w:rsidRPr="00942684">
        <w:rPr>
          <w:rFonts w:ascii="Times New Roman" w:hAnsi="Times New Roman"/>
          <w:sz w:val="28"/>
          <w:szCs w:val="28"/>
          <w:lang w:eastAsia="ru-RU"/>
        </w:rPr>
        <w:lastRenderedPageBreak/>
        <w:t>Курний, Кучерівка, Лагодів, Ладанці, Лоні, Лонівка, Малий Полюхів, Мерещів, Неділиська, Новосілки, Осталовичі, Плинників, Плетеничі, Плоска, Пнятин, Подусів, Подусільна, Прибинь, Підсмереки, Розсохи, Рубче, Рівна, Сивороги, Смереківка, Станимир, Тернівка, Тучне, Унів, Утіховичі, Ушковичі, Хомина, Чемеринці, Чуперносів та місто Перемишляни – адміністративний центр.</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r w:rsidRPr="00942684">
        <w:rPr>
          <w:rFonts w:ascii="Times New Roman" w:hAnsi="Times New Roman"/>
          <w:color w:val="000000"/>
          <w:sz w:val="28"/>
          <w:szCs w:val="28"/>
          <w:lang w:eastAsia="ru-RU"/>
        </w:rPr>
        <w:t>Адміністративно Перемишлянська громада поділяється на 13 старостинських округів, що були утворені на основі колишніх сільських рад.</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shd w:val="clear" w:color="auto" w:fill="FFFFFF"/>
        </w:rPr>
      </w:pPr>
      <w:r w:rsidRPr="00942684">
        <w:rPr>
          <w:rFonts w:ascii="Times New Roman" w:hAnsi="Times New Roman"/>
          <w:color w:val="000000"/>
          <w:sz w:val="28"/>
          <w:szCs w:val="28"/>
        </w:rPr>
        <w:t>Постановою Верховної Ради України в</w:t>
      </w:r>
      <w:r w:rsidR="003723C0">
        <w:rPr>
          <w:rFonts w:ascii="Times New Roman" w:hAnsi="Times New Roman"/>
          <w:color w:val="000000"/>
          <w:sz w:val="28"/>
          <w:szCs w:val="28"/>
        </w:rPr>
        <w:t xml:space="preserve">ід 17 липня 2020 року № 807-IX </w:t>
      </w:r>
      <w:r w:rsidR="003723C0">
        <w:rPr>
          <w:rFonts w:ascii="Times New Roman" w:hAnsi="Times New Roman"/>
          <w:color w:val="000000"/>
          <w:sz w:val="28"/>
          <w:szCs w:val="28"/>
          <w:lang w:val="uk-UA"/>
        </w:rPr>
        <w:t>«</w:t>
      </w:r>
      <w:r w:rsidRPr="00942684">
        <w:rPr>
          <w:rFonts w:ascii="Times New Roman" w:hAnsi="Times New Roman"/>
          <w:color w:val="000000"/>
          <w:sz w:val="28"/>
          <w:szCs w:val="28"/>
        </w:rPr>
        <w:t xml:space="preserve">Про </w:t>
      </w:r>
      <w:r w:rsidR="003723C0">
        <w:rPr>
          <w:rFonts w:ascii="Times New Roman" w:hAnsi="Times New Roman"/>
          <w:color w:val="000000"/>
          <w:sz w:val="28"/>
          <w:szCs w:val="28"/>
        </w:rPr>
        <w:t>утворення та ліквідацію районів</w:t>
      </w:r>
      <w:r w:rsidR="003723C0">
        <w:rPr>
          <w:rFonts w:ascii="Times New Roman" w:hAnsi="Times New Roman"/>
          <w:color w:val="000000"/>
          <w:sz w:val="28"/>
          <w:szCs w:val="28"/>
          <w:lang w:val="uk-UA"/>
        </w:rPr>
        <w:t>»</w:t>
      </w:r>
      <w:r w:rsidRPr="00942684">
        <w:rPr>
          <w:rFonts w:ascii="Times New Roman" w:hAnsi="Times New Roman"/>
          <w:color w:val="000000"/>
          <w:sz w:val="28"/>
          <w:szCs w:val="28"/>
        </w:rPr>
        <w:t xml:space="preserve"> у Львівській області було утворено 7 нових районів. Таким чином, Перемишлянський район було ліквідовано, а Перемишлянська т</w:t>
      </w:r>
      <w:r w:rsidR="003723C0">
        <w:rPr>
          <w:rFonts w:ascii="Times New Roman" w:hAnsi="Times New Roman"/>
          <w:color w:val="000000"/>
          <w:sz w:val="28"/>
          <w:szCs w:val="28"/>
        </w:rPr>
        <w:t xml:space="preserve">ериторіальна громада увійшла до </w:t>
      </w:r>
      <w:r w:rsidRPr="00942684">
        <w:rPr>
          <w:rFonts w:ascii="Times New Roman" w:hAnsi="Times New Roman"/>
          <w:color w:val="000000"/>
          <w:sz w:val="28"/>
          <w:szCs w:val="28"/>
        </w:rPr>
        <w:t xml:space="preserve">складу Львівського району, який складається з </w:t>
      </w:r>
      <w:r w:rsidRPr="00942684">
        <w:rPr>
          <w:rFonts w:ascii="Times New Roman" w:hAnsi="Times New Roman"/>
          <w:color w:val="000000"/>
          <w:sz w:val="28"/>
          <w:szCs w:val="28"/>
          <w:shd w:val="clear" w:color="auto" w:fill="FFFFFF"/>
        </w:rPr>
        <w:t xml:space="preserve">23 територіальних громади, з яких 10 міські і 13 селищні. </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shd w:val="clear" w:color="auto" w:fill="FFFFFF"/>
        </w:rPr>
      </w:pPr>
      <w:r w:rsidRPr="00942684">
        <w:rPr>
          <w:rFonts w:ascii="Times New Roman" w:hAnsi="Times New Roman"/>
          <w:color w:val="000000"/>
          <w:sz w:val="28"/>
          <w:szCs w:val="28"/>
          <w:shd w:val="clear" w:color="auto" w:fill="FFFFFF"/>
        </w:rPr>
        <w:t>Перемишлянська громада у складі Львівського району займає 11,7% його площі та 2,07% населення.</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shd w:val="clear" w:color="auto" w:fill="FFFFFF"/>
        </w:rPr>
      </w:pPr>
    </w:p>
    <w:p w:rsidR="00C77508" w:rsidRPr="00942684" w:rsidRDefault="00C77508" w:rsidP="00C77508">
      <w:pPr>
        <w:suppressAutoHyphens/>
        <w:spacing w:after="0" w:line="240" w:lineRule="auto"/>
        <w:contextualSpacing/>
        <w:jc w:val="both"/>
        <w:rPr>
          <w:rFonts w:ascii="Times New Roman" w:hAnsi="Times New Roman"/>
          <w:sz w:val="28"/>
          <w:szCs w:val="28"/>
          <w:lang w:eastAsia="ru-RU"/>
        </w:rPr>
      </w:pPr>
      <w:r w:rsidRPr="00942684">
        <w:rPr>
          <w:rFonts w:ascii="Times New Roman" w:hAnsi="Times New Roman"/>
          <w:b/>
          <w:bCs/>
          <w:iCs/>
          <w:color w:val="000000"/>
          <w:sz w:val="28"/>
          <w:szCs w:val="28"/>
        </w:rPr>
        <w:t>Висновки</w:t>
      </w:r>
    </w:p>
    <w:p w:rsidR="00C77508" w:rsidRPr="00942684" w:rsidRDefault="00C77508" w:rsidP="00C77508">
      <w:pPr>
        <w:pStyle w:val="a4"/>
        <w:numPr>
          <w:ilvl w:val="0"/>
          <w:numId w:val="7"/>
        </w:numPr>
        <w:spacing w:after="0"/>
        <w:ind w:left="425" w:hanging="425"/>
        <w:jc w:val="both"/>
        <w:rPr>
          <w:rFonts w:ascii="Times New Roman" w:hAnsi="Times New Roman"/>
          <w:sz w:val="28"/>
          <w:szCs w:val="28"/>
        </w:rPr>
      </w:pPr>
      <w:r w:rsidRPr="00942684">
        <w:rPr>
          <w:rFonts w:ascii="Times New Roman" w:hAnsi="Times New Roman"/>
          <w:color w:val="000000"/>
          <w:sz w:val="28"/>
          <w:szCs w:val="28"/>
        </w:rPr>
        <w:t xml:space="preserve">Історія Перемишлянської громади і, зокрема, населеного пункту Перемишляни, сягає </w:t>
      </w:r>
      <w:r w:rsidRPr="00942684">
        <w:rPr>
          <w:rFonts w:ascii="Times New Roman" w:hAnsi="Times New Roman"/>
          <w:color w:val="000000"/>
          <w:sz w:val="28"/>
          <w:szCs w:val="28"/>
          <w:lang w:val="en-US"/>
        </w:rPr>
        <w:t>XV</w:t>
      </w:r>
      <w:r w:rsidRPr="00942684">
        <w:rPr>
          <w:rFonts w:ascii="Times New Roman" w:hAnsi="Times New Roman"/>
          <w:color w:val="000000"/>
          <w:sz w:val="28"/>
          <w:szCs w:val="28"/>
        </w:rPr>
        <w:t xml:space="preserve">-го ст. В сучасній історії громади велику роль відіграло проведення залізничної колії у 1909 році, що сприяло його розвитку як важливого торговельного та лісозаготівельного осередку. </w:t>
      </w:r>
    </w:p>
    <w:p w:rsidR="00C77508" w:rsidRPr="00942684" w:rsidRDefault="00C77508" w:rsidP="00C77508">
      <w:pPr>
        <w:pStyle w:val="a4"/>
        <w:numPr>
          <w:ilvl w:val="0"/>
          <w:numId w:val="7"/>
        </w:numPr>
        <w:spacing w:after="0"/>
        <w:ind w:left="425" w:hanging="425"/>
        <w:jc w:val="both"/>
        <w:rPr>
          <w:rFonts w:ascii="Times New Roman" w:hAnsi="Times New Roman"/>
          <w:sz w:val="28"/>
          <w:szCs w:val="28"/>
        </w:rPr>
      </w:pPr>
      <w:r w:rsidRPr="00942684">
        <w:rPr>
          <w:rFonts w:ascii="Times New Roman" w:hAnsi="Times New Roman"/>
          <w:sz w:val="28"/>
          <w:szCs w:val="28"/>
        </w:rPr>
        <w:t xml:space="preserve">До 2020 року в складі Львівської області існував Перемишлянський район, до якого належали усі населені пункти Перемишлянської громади. </w:t>
      </w:r>
      <w:r w:rsidRPr="00942684">
        <w:rPr>
          <w:rFonts w:ascii="Times New Roman" w:eastAsia="Calibri" w:hAnsi="Times New Roman"/>
          <w:bCs/>
          <w:color w:val="000000"/>
          <w:sz w:val="28"/>
          <w:szCs w:val="28"/>
        </w:rPr>
        <w:t>Розпорядженням Кабінету Міністрів України від 12 червня 2020 року № 718-р «Про визначення адміністративних центрів та затвердження територій територіальних громад Львівської області» на території колишнього Перемишлянського району було утворено дві територіальн</w:t>
      </w:r>
      <w:r w:rsidR="003723C0">
        <w:rPr>
          <w:rFonts w:ascii="Times New Roman" w:eastAsia="Calibri" w:hAnsi="Times New Roman"/>
          <w:bCs/>
          <w:color w:val="000000"/>
          <w:sz w:val="28"/>
          <w:szCs w:val="28"/>
        </w:rPr>
        <w:t xml:space="preserve">і громади, до складу увійшла і </w:t>
      </w:r>
      <w:r w:rsidRPr="00942684">
        <w:rPr>
          <w:rFonts w:ascii="Times New Roman" w:eastAsia="Calibri" w:hAnsi="Times New Roman"/>
          <w:bCs/>
          <w:color w:val="000000"/>
          <w:sz w:val="28"/>
          <w:szCs w:val="28"/>
        </w:rPr>
        <w:t>Перемишлянська міська громада.</w:t>
      </w:r>
    </w:p>
    <w:p w:rsidR="00C77508" w:rsidRPr="00942684" w:rsidRDefault="00C77508" w:rsidP="00C77508">
      <w:pPr>
        <w:pStyle w:val="a4"/>
        <w:numPr>
          <w:ilvl w:val="0"/>
          <w:numId w:val="7"/>
        </w:numPr>
        <w:spacing w:after="0"/>
        <w:ind w:left="426"/>
        <w:jc w:val="both"/>
        <w:rPr>
          <w:rFonts w:ascii="Times New Roman" w:eastAsia="Calibri" w:hAnsi="Times New Roman"/>
          <w:bCs/>
          <w:sz w:val="28"/>
          <w:szCs w:val="28"/>
        </w:rPr>
      </w:pPr>
      <w:r w:rsidRPr="00942684">
        <w:rPr>
          <w:rFonts w:ascii="Times New Roman" w:eastAsia="Calibri" w:hAnsi="Times New Roman"/>
          <w:bCs/>
          <w:sz w:val="28"/>
          <w:szCs w:val="28"/>
        </w:rPr>
        <w:t>Перемишлянська міська громада утворена 12 червня 2020 року в ході</w:t>
      </w:r>
    </w:p>
    <w:p w:rsidR="00C77508" w:rsidRPr="00942684" w:rsidRDefault="00C77508" w:rsidP="00C77508">
      <w:pPr>
        <w:pStyle w:val="a4"/>
        <w:spacing w:after="0"/>
        <w:ind w:left="425"/>
        <w:jc w:val="both"/>
        <w:rPr>
          <w:rFonts w:ascii="Times New Roman" w:eastAsia="Calibri" w:hAnsi="Times New Roman"/>
          <w:bCs/>
          <w:sz w:val="28"/>
          <w:szCs w:val="28"/>
        </w:rPr>
      </w:pPr>
      <w:r w:rsidRPr="00942684">
        <w:rPr>
          <w:rFonts w:ascii="Times New Roman" w:eastAsia="Calibri" w:hAnsi="Times New Roman"/>
          <w:bCs/>
          <w:sz w:val="28"/>
          <w:szCs w:val="28"/>
        </w:rPr>
        <w:t>адміністративно-територіальної реформи, об’єднавши 59 населених пунктів. Центром</w:t>
      </w:r>
    </w:p>
    <w:p w:rsidR="00C77508" w:rsidRPr="00942684" w:rsidRDefault="00C77508" w:rsidP="00C77508">
      <w:pPr>
        <w:pStyle w:val="a4"/>
        <w:spacing w:after="0"/>
        <w:ind w:left="425"/>
        <w:jc w:val="both"/>
        <w:rPr>
          <w:rFonts w:ascii="Times New Roman" w:eastAsia="Calibri" w:hAnsi="Times New Roman"/>
          <w:bCs/>
          <w:sz w:val="28"/>
          <w:szCs w:val="28"/>
        </w:rPr>
      </w:pPr>
      <w:r w:rsidRPr="00942684">
        <w:rPr>
          <w:rFonts w:ascii="Times New Roman" w:eastAsia="Calibri" w:hAnsi="Times New Roman"/>
          <w:bCs/>
          <w:sz w:val="28"/>
          <w:szCs w:val="28"/>
        </w:rPr>
        <w:t>громади є місто Перемишляни, кількість старостинських округів – 13, населення –</w:t>
      </w:r>
    </w:p>
    <w:p w:rsidR="00C77508" w:rsidRPr="00942684" w:rsidRDefault="00C77508" w:rsidP="00C77508">
      <w:pPr>
        <w:pStyle w:val="a4"/>
        <w:spacing w:after="0"/>
        <w:ind w:left="425"/>
        <w:jc w:val="both"/>
        <w:rPr>
          <w:rFonts w:ascii="Times New Roman" w:hAnsi="Times New Roman"/>
          <w:sz w:val="28"/>
          <w:szCs w:val="28"/>
        </w:rPr>
      </w:pPr>
      <w:r w:rsidRPr="00942684">
        <w:rPr>
          <w:rFonts w:ascii="Times New Roman" w:eastAsia="Calibri" w:hAnsi="Times New Roman"/>
          <w:bCs/>
          <w:sz w:val="28"/>
          <w:szCs w:val="28"/>
        </w:rPr>
        <w:t>23787 осіб.</w:t>
      </w:r>
    </w:p>
    <w:p w:rsidR="00C77508" w:rsidRPr="00942684" w:rsidRDefault="00C77508" w:rsidP="00C77508">
      <w:pPr>
        <w:numPr>
          <w:ilvl w:val="1"/>
          <w:numId w:val="3"/>
        </w:numPr>
        <w:shd w:val="clear" w:color="auto" w:fill="C5E0B3"/>
        <w:tabs>
          <w:tab w:val="left" w:pos="425"/>
          <w:tab w:val="left" w:pos="993"/>
        </w:tabs>
        <w:spacing w:after="0" w:line="240" w:lineRule="auto"/>
        <w:jc w:val="both"/>
        <w:outlineLvl w:val="1"/>
        <w:rPr>
          <w:rFonts w:ascii="Times New Roman" w:hAnsi="Times New Roman"/>
          <w:b/>
          <w:bCs/>
          <w:sz w:val="28"/>
          <w:szCs w:val="28"/>
        </w:rPr>
      </w:pPr>
      <w:bookmarkStart w:id="13" w:name="_Toc114227528"/>
      <w:bookmarkStart w:id="14" w:name="_Toc114230942"/>
      <w:bookmarkStart w:id="15" w:name="_Toc114231327"/>
      <w:bookmarkStart w:id="16" w:name="_Toc114231385"/>
      <w:r w:rsidRPr="00942684">
        <w:rPr>
          <w:rFonts w:ascii="Times New Roman" w:hAnsi="Times New Roman"/>
          <w:b/>
          <w:bCs/>
          <w:sz w:val="28"/>
          <w:szCs w:val="28"/>
        </w:rPr>
        <w:t>Географічне розташування</w:t>
      </w:r>
      <w:bookmarkEnd w:id="13"/>
      <w:bookmarkEnd w:id="14"/>
      <w:bookmarkEnd w:id="15"/>
      <w:bookmarkEnd w:id="16"/>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lang w:eastAsia="ru-RU"/>
        </w:rPr>
      </w:pPr>
      <w:r w:rsidRPr="00942684">
        <w:rPr>
          <w:rFonts w:ascii="Times New Roman" w:eastAsia="Calibri" w:hAnsi="Times New Roman"/>
          <w:bCs/>
          <w:sz w:val="28"/>
          <w:szCs w:val="28"/>
        </w:rPr>
        <w:t xml:space="preserve">Перемишлянська громада </w:t>
      </w:r>
      <w:r w:rsidRPr="00942684">
        <w:rPr>
          <w:rFonts w:ascii="Times New Roman" w:hAnsi="Times New Roman"/>
          <w:sz w:val="28"/>
          <w:szCs w:val="28"/>
          <w:lang w:eastAsia="ru-RU"/>
        </w:rPr>
        <w:t>межує з 7-ми громадами: Бібрською, Золочівською, Поморянською, Глинянською, Ходорівською громадами Львівської області, а також Нараївською Тернопільської області та Рогатинською Івано-Франківської області.</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r w:rsidRPr="00942684">
        <w:rPr>
          <w:rFonts w:ascii="Times New Roman" w:hAnsi="Times New Roman"/>
          <w:color w:val="000000"/>
          <w:sz w:val="28"/>
          <w:szCs w:val="28"/>
          <w:lang w:eastAsia="ru-RU"/>
        </w:rPr>
        <w:t xml:space="preserve">Відстань від центру територіальної громади міста Перемишляни до обласного центру м. Львів шосейним шляхом становить 46 км. </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r w:rsidRPr="00942684">
        <w:rPr>
          <w:rFonts w:ascii="Times New Roman" w:hAnsi="Times New Roman"/>
          <w:color w:val="000000"/>
          <w:sz w:val="28"/>
          <w:szCs w:val="28"/>
          <w:lang w:eastAsia="ru-RU"/>
        </w:rPr>
        <w:lastRenderedPageBreak/>
        <w:t xml:space="preserve">Перемишлянська громада має вигідне положення щодо важливих транспортних шляхів, що обумовили розгалужену та розвинуту інфраструктуру. Територією громади проходять чотири дороги загального користування: національна Н-02 Радивилів-Софіївка, Н-09 Мукачево-Львів та автомобільна дорога загального користування місцевого значення Т1417 Куровичі-Перемишляни-Рогатин, Т1806 Рівне-Перемишляни. Автомобільний види транспорту забезпечують вантажні і пасажирські перевезення. </w:t>
      </w:r>
    </w:p>
    <w:p w:rsidR="00C77508" w:rsidRPr="003723C0" w:rsidRDefault="00C77508" w:rsidP="00C77508">
      <w:pPr>
        <w:tabs>
          <w:tab w:val="left" w:pos="425"/>
          <w:tab w:val="left" w:pos="993"/>
        </w:tabs>
        <w:spacing w:after="0" w:line="240" w:lineRule="auto"/>
        <w:ind w:firstLine="425"/>
        <w:jc w:val="both"/>
        <w:rPr>
          <w:rFonts w:ascii="Times New Roman" w:hAnsi="Times New Roman"/>
          <w:sz w:val="28"/>
          <w:szCs w:val="28"/>
          <w:lang w:val="uk-UA" w:eastAsia="ru-RU"/>
        </w:rPr>
      </w:pPr>
      <w:r w:rsidRPr="00942684">
        <w:rPr>
          <w:rFonts w:ascii="Times New Roman" w:hAnsi="Times New Roman"/>
          <w:sz w:val="28"/>
          <w:szCs w:val="28"/>
          <w:lang w:eastAsia="ru-RU"/>
        </w:rPr>
        <w:t>Транспортні проводи (нафтопровід «Дружба»)</w:t>
      </w:r>
      <w:r w:rsidR="003723C0">
        <w:rPr>
          <w:rFonts w:ascii="Times New Roman" w:hAnsi="Times New Roman"/>
          <w:sz w:val="28"/>
          <w:szCs w:val="28"/>
          <w:lang w:val="uk-UA" w:eastAsia="ru-RU"/>
        </w:rPr>
        <w:t>.</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p>
    <w:p w:rsidR="00C77508" w:rsidRPr="00942684" w:rsidRDefault="00C77508" w:rsidP="00C77508">
      <w:pPr>
        <w:suppressAutoHyphens/>
        <w:spacing w:after="0" w:line="240" w:lineRule="auto"/>
        <w:contextualSpacing/>
        <w:jc w:val="both"/>
        <w:rPr>
          <w:rFonts w:ascii="Times New Roman" w:hAnsi="Times New Roman"/>
          <w:sz w:val="28"/>
          <w:szCs w:val="28"/>
          <w:lang w:eastAsia="ru-RU"/>
        </w:rPr>
      </w:pPr>
      <w:r w:rsidRPr="00942684">
        <w:rPr>
          <w:rFonts w:ascii="Times New Roman" w:hAnsi="Times New Roman"/>
          <w:b/>
          <w:bCs/>
          <w:iCs/>
          <w:color w:val="000000"/>
          <w:sz w:val="28"/>
          <w:szCs w:val="28"/>
        </w:rPr>
        <w:t>Висновки</w:t>
      </w:r>
    </w:p>
    <w:p w:rsidR="00C77508" w:rsidRPr="00942684" w:rsidRDefault="00C77508" w:rsidP="00C77508">
      <w:pPr>
        <w:numPr>
          <w:ilvl w:val="0"/>
          <w:numId w:val="8"/>
        </w:numPr>
        <w:shd w:val="clear" w:color="auto" w:fill="FFFFFF"/>
        <w:spacing w:after="0" w:line="240" w:lineRule="auto"/>
        <w:ind w:left="425" w:hanging="425"/>
        <w:jc w:val="both"/>
        <w:rPr>
          <w:rFonts w:ascii="Times New Roman" w:hAnsi="Times New Roman"/>
          <w:color w:val="000000"/>
          <w:sz w:val="28"/>
          <w:szCs w:val="28"/>
        </w:rPr>
      </w:pPr>
      <w:r w:rsidRPr="00942684">
        <w:rPr>
          <w:rFonts w:ascii="Times New Roman" w:hAnsi="Times New Roman"/>
          <w:color w:val="000000"/>
          <w:sz w:val="28"/>
          <w:szCs w:val="28"/>
        </w:rPr>
        <w:t>Перемишлянська громада має достатньо вигідне геогр</w:t>
      </w:r>
      <w:r w:rsidR="003723C0">
        <w:rPr>
          <w:rFonts w:ascii="Times New Roman" w:hAnsi="Times New Roman"/>
          <w:color w:val="000000"/>
          <w:sz w:val="28"/>
          <w:szCs w:val="28"/>
        </w:rPr>
        <w:t xml:space="preserve">афічне положення (близькість до </w:t>
      </w:r>
      <w:r w:rsidRPr="00942684">
        <w:rPr>
          <w:rFonts w:ascii="Times New Roman" w:hAnsi="Times New Roman"/>
          <w:color w:val="000000"/>
          <w:sz w:val="28"/>
          <w:szCs w:val="28"/>
        </w:rPr>
        <w:t>обласного центру м. Львів та Тернопільської та Івано-Франківської областей). Територією громади проходять дві дороги національного значення: національна Н-02 та Н-09 та дві дороги місцевого значення Т1417, Т1806. Відстань шосейним шляхом до обласного центру м. Львів - 46 км.</w:t>
      </w:r>
    </w:p>
    <w:p w:rsidR="00C77508" w:rsidRPr="00942684" w:rsidRDefault="00C77508" w:rsidP="00C77508">
      <w:pPr>
        <w:numPr>
          <w:ilvl w:val="0"/>
          <w:numId w:val="8"/>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Межування Перемишлянської громади з </w:t>
      </w:r>
      <w:r w:rsidRPr="00942684">
        <w:rPr>
          <w:rFonts w:ascii="Times New Roman" w:hAnsi="Times New Roman"/>
          <w:sz w:val="28"/>
          <w:szCs w:val="28"/>
          <w:lang w:eastAsia="ru-RU"/>
        </w:rPr>
        <w:t xml:space="preserve">Бібрською, Золочівською, Поморянською, Глинянською, Ходорівською, Нараївською та Рогатинською громадами </w:t>
      </w:r>
      <w:r w:rsidRPr="00942684">
        <w:rPr>
          <w:rFonts w:ascii="Times New Roman" w:hAnsi="Times New Roman"/>
          <w:sz w:val="28"/>
          <w:szCs w:val="28"/>
        </w:rPr>
        <w:t>сприяє можливості для налагодження їх співробітництва, спільної реалізації програм та проєктів розвитку.</w:t>
      </w:r>
    </w:p>
    <w:p w:rsidR="00C77508" w:rsidRPr="00942684" w:rsidRDefault="00C77508" w:rsidP="00C77508">
      <w:pPr>
        <w:spacing w:after="120" w:line="240" w:lineRule="auto"/>
        <w:ind w:left="420"/>
        <w:jc w:val="both"/>
        <w:rPr>
          <w:rFonts w:ascii="Times New Roman" w:hAnsi="Times New Roman"/>
          <w:sz w:val="28"/>
          <w:szCs w:val="28"/>
          <w:highlight w:val="yellow"/>
        </w:rPr>
      </w:pPr>
    </w:p>
    <w:p w:rsidR="00C77508" w:rsidRPr="00942684" w:rsidRDefault="00C77508" w:rsidP="00C77508">
      <w:pPr>
        <w:numPr>
          <w:ilvl w:val="1"/>
          <w:numId w:val="3"/>
        </w:numPr>
        <w:shd w:val="clear" w:color="auto" w:fill="C5E0B3"/>
        <w:spacing w:after="0" w:line="240" w:lineRule="auto"/>
        <w:outlineLvl w:val="1"/>
        <w:rPr>
          <w:rFonts w:ascii="Times New Roman" w:hAnsi="Times New Roman"/>
          <w:b/>
          <w:bCs/>
          <w:sz w:val="28"/>
          <w:szCs w:val="28"/>
        </w:rPr>
      </w:pPr>
      <w:bookmarkStart w:id="17" w:name="_Toc114227529"/>
      <w:bookmarkStart w:id="18" w:name="_Toc114230943"/>
      <w:bookmarkStart w:id="19" w:name="_Toc114231328"/>
      <w:bookmarkStart w:id="20" w:name="_Toc114231386"/>
      <w:r w:rsidRPr="00942684">
        <w:rPr>
          <w:rFonts w:ascii="Times New Roman" w:hAnsi="Times New Roman"/>
          <w:b/>
          <w:bCs/>
          <w:sz w:val="28"/>
          <w:szCs w:val="28"/>
        </w:rPr>
        <w:t>Природно-ресурсний потенціал</w:t>
      </w:r>
      <w:bookmarkEnd w:id="17"/>
      <w:bookmarkEnd w:id="18"/>
      <w:bookmarkEnd w:id="19"/>
      <w:bookmarkEnd w:id="20"/>
    </w:p>
    <w:p w:rsidR="00C77508" w:rsidRPr="00942684" w:rsidRDefault="00C77508" w:rsidP="00C77508">
      <w:pPr>
        <w:pStyle w:val="Style1"/>
        <w:spacing w:after="0"/>
        <w:ind w:firstLine="425"/>
        <w:rPr>
          <w:rFonts w:ascii="Times New Roman" w:hAnsi="Times New Roman"/>
          <w:sz w:val="28"/>
          <w:szCs w:val="28"/>
          <w:lang w:eastAsia="ru-RU"/>
        </w:rPr>
      </w:pPr>
      <w:r w:rsidRPr="00942684">
        <w:rPr>
          <w:rFonts w:ascii="Times New Roman" w:hAnsi="Times New Roman"/>
          <w:sz w:val="28"/>
          <w:szCs w:val="28"/>
        </w:rPr>
        <w:t>Перемишлянська громада є частиною Малого Полісся</w:t>
      </w:r>
      <w:r w:rsidRPr="00942684">
        <w:rPr>
          <w:rFonts w:ascii="Times New Roman" w:hAnsi="Times New Roman"/>
          <w:sz w:val="28"/>
          <w:szCs w:val="28"/>
          <w:lang w:eastAsia="ru-RU"/>
        </w:rPr>
        <w:t>. Тут знаходяться значні земельні, водні та лісові ресурси, що можуть використовуватися як для господарчої діяльності, так і для рекреації населення.</w:t>
      </w:r>
    </w:p>
    <w:p w:rsidR="00C77508" w:rsidRPr="00C77508" w:rsidRDefault="00C77508" w:rsidP="00C77508">
      <w:pPr>
        <w:spacing w:after="0" w:line="240" w:lineRule="auto"/>
        <w:ind w:firstLine="425"/>
        <w:jc w:val="both"/>
        <w:rPr>
          <w:rFonts w:ascii="Times New Roman" w:hAnsi="Times New Roman"/>
          <w:bCs/>
          <w:color w:val="000000"/>
          <w:sz w:val="28"/>
          <w:szCs w:val="28"/>
          <w:lang w:val="uk-UA"/>
        </w:rPr>
      </w:pPr>
      <w:r w:rsidRPr="00C77508">
        <w:rPr>
          <w:rFonts w:ascii="Times New Roman" w:hAnsi="Times New Roman"/>
          <w:b/>
          <w:bCs/>
          <w:i/>
          <w:iCs/>
          <w:color w:val="000000"/>
          <w:sz w:val="28"/>
          <w:szCs w:val="28"/>
          <w:lang w:val="uk-UA"/>
        </w:rPr>
        <w:t>Ландшафтні особливості рельєфу</w:t>
      </w:r>
      <w:r w:rsidRPr="00C77508">
        <w:rPr>
          <w:rFonts w:ascii="Times New Roman" w:hAnsi="Times New Roman"/>
          <w:b/>
          <w:bCs/>
          <w:color w:val="000000"/>
          <w:sz w:val="28"/>
          <w:szCs w:val="28"/>
          <w:lang w:val="uk-UA"/>
        </w:rPr>
        <w:t xml:space="preserve">. </w:t>
      </w:r>
      <w:r w:rsidRPr="00C77508">
        <w:rPr>
          <w:rFonts w:ascii="Times New Roman" w:hAnsi="Times New Roman"/>
          <w:bCs/>
          <w:color w:val="000000"/>
          <w:sz w:val="28"/>
          <w:szCs w:val="28"/>
          <w:lang w:val="uk-UA"/>
        </w:rPr>
        <w:t xml:space="preserve">Поліські ландшафти характеризуються поширенням пісків флювіогляціального походження, що зумовило появу тут сосново-дубових лісів і дерново-підзолистих супіщаних ґрунтів, мало розчленованим рельєфом з неглибокими, але широкими заболоченими долинами, які з'явились у результаті недостатнього природного дренажу території та поширення заболочених земель. Корінні породи (крейдові мергелі) залягають неглибоко і подекуди виступають на денну поверхню, що зумовлює появу характерних перегнійно-карбонатних ґрунтів високої родючості. </w:t>
      </w:r>
    </w:p>
    <w:p w:rsidR="00C77508" w:rsidRPr="00942684" w:rsidRDefault="00C77508" w:rsidP="00C77508">
      <w:pPr>
        <w:spacing w:after="0" w:line="240" w:lineRule="auto"/>
        <w:ind w:firstLine="425"/>
        <w:jc w:val="both"/>
        <w:rPr>
          <w:rFonts w:ascii="Times New Roman" w:hAnsi="Times New Roman"/>
          <w:bCs/>
          <w:color w:val="000000"/>
          <w:sz w:val="28"/>
          <w:szCs w:val="28"/>
        </w:rPr>
      </w:pPr>
      <w:r w:rsidRPr="00942684">
        <w:rPr>
          <w:rFonts w:ascii="Times New Roman" w:hAnsi="Times New Roman"/>
          <w:bCs/>
          <w:color w:val="000000"/>
          <w:sz w:val="28"/>
          <w:szCs w:val="28"/>
        </w:rPr>
        <w:t>У цих межах розміщений типовий поліський ландшафт, у якому лучно-болотні землі займають понад 38%, а ліси понад 36% загальної площі. У фондах орних земель абсолютно переважають дерново-підзолисті більш або менш оглеєні супіщані ґрунти (понад 73%), тоді як опідзолені чорноземи разом з перегнійно-карбонатними ґрунтами загалом ледве досягають 25% фонду орних земель. У цілому цей природний район має типово поліську, лісо-лучну структуру ландшафту, з чого випливає, що меліорація у поєднанні з вапнуванням кислих підзолистих ґрунтів є основними способами підвищення продуктивності сільськогосподарського виробництва.</w:t>
      </w:r>
    </w:p>
    <w:p w:rsidR="00C77508" w:rsidRPr="00942684" w:rsidRDefault="00C77508" w:rsidP="00C77508">
      <w:pPr>
        <w:spacing w:after="0" w:line="240" w:lineRule="auto"/>
        <w:ind w:firstLine="425"/>
        <w:jc w:val="both"/>
        <w:rPr>
          <w:rFonts w:ascii="Times New Roman" w:hAnsi="Times New Roman"/>
          <w:bCs/>
          <w:color w:val="000000"/>
          <w:sz w:val="28"/>
          <w:szCs w:val="28"/>
        </w:rPr>
      </w:pPr>
    </w:p>
    <w:p w:rsidR="00C77508" w:rsidRPr="00942684" w:rsidRDefault="00C77508" w:rsidP="00C77508">
      <w:pPr>
        <w:pStyle w:val="Style1"/>
        <w:spacing w:after="0"/>
        <w:ind w:firstLine="425"/>
        <w:rPr>
          <w:rFonts w:ascii="Times New Roman" w:hAnsi="Times New Roman"/>
          <w:sz w:val="28"/>
          <w:szCs w:val="28"/>
        </w:rPr>
      </w:pPr>
      <w:r w:rsidRPr="00942684">
        <w:rPr>
          <w:rFonts w:ascii="Times New Roman" w:hAnsi="Times New Roman"/>
          <w:b/>
          <w:i/>
          <w:iCs/>
          <w:sz w:val="28"/>
          <w:szCs w:val="28"/>
        </w:rPr>
        <w:lastRenderedPageBreak/>
        <w:t>Земельні ресурси</w:t>
      </w:r>
      <w:r w:rsidRPr="00942684">
        <w:rPr>
          <w:rFonts w:ascii="Times New Roman" w:hAnsi="Times New Roman"/>
          <w:b/>
          <w:sz w:val="28"/>
          <w:szCs w:val="28"/>
        </w:rPr>
        <w:t xml:space="preserve">. </w:t>
      </w:r>
      <w:r w:rsidRPr="00942684">
        <w:rPr>
          <w:rFonts w:ascii="Times New Roman" w:hAnsi="Times New Roman"/>
          <w:color w:val="000000"/>
          <w:sz w:val="28"/>
          <w:szCs w:val="28"/>
        </w:rPr>
        <w:t xml:space="preserve">Структуру земельного фонду громади </w:t>
      </w:r>
      <w:r w:rsidRPr="00942684">
        <w:rPr>
          <w:rFonts w:ascii="Times New Roman" w:hAnsi="Times New Roman"/>
          <w:sz w:val="28"/>
          <w:szCs w:val="28"/>
        </w:rPr>
        <w:t>демонструє таблиця 1.</w:t>
      </w:r>
    </w:p>
    <w:p w:rsidR="00C77508" w:rsidRPr="00942684" w:rsidRDefault="00C77508" w:rsidP="00C77508">
      <w:pPr>
        <w:spacing w:after="0" w:line="240" w:lineRule="auto"/>
        <w:ind w:firstLine="709"/>
        <w:jc w:val="right"/>
        <w:outlineLvl w:val="0"/>
        <w:rPr>
          <w:rFonts w:ascii="Times New Roman" w:hAnsi="Times New Roman"/>
          <w:b/>
          <w:color w:val="000000"/>
        </w:rPr>
      </w:pPr>
      <w:bookmarkStart w:id="21" w:name="_Toc114230944"/>
      <w:bookmarkStart w:id="22" w:name="_Toc114231329"/>
      <w:bookmarkStart w:id="23" w:name="_Toc114231387"/>
      <w:bookmarkStart w:id="24" w:name="_Hlk114230264"/>
    </w:p>
    <w:p w:rsidR="00C77508" w:rsidRPr="00942684" w:rsidRDefault="00C77508" w:rsidP="00C77508">
      <w:pPr>
        <w:spacing w:after="0" w:line="240" w:lineRule="auto"/>
        <w:ind w:firstLine="709"/>
        <w:jc w:val="right"/>
        <w:outlineLvl w:val="0"/>
        <w:rPr>
          <w:rFonts w:ascii="Times New Roman" w:hAnsi="Times New Roman"/>
          <w:b/>
          <w:color w:val="000000"/>
        </w:rPr>
      </w:pPr>
    </w:p>
    <w:p w:rsidR="00C77508" w:rsidRPr="00942684" w:rsidRDefault="00C77508" w:rsidP="00C77508">
      <w:pPr>
        <w:spacing w:after="0" w:line="240" w:lineRule="auto"/>
        <w:ind w:firstLine="709"/>
        <w:jc w:val="right"/>
        <w:outlineLvl w:val="0"/>
        <w:rPr>
          <w:rFonts w:ascii="Times New Roman" w:hAnsi="Times New Roman"/>
          <w:b/>
          <w:color w:val="000000"/>
          <w:sz w:val="28"/>
          <w:szCs w:val="28"/>
        </w:rPr>
      </w:pPr>
      <w:r w:rsidRPr="00942684">
        <w:rPr>
          <w:rFonts w:ascii="Times New Roman" w:hAnsi="Times New Roman"/>
          <w:b/>
          <w:color w:val="000000"/>
          <w:sz w:val="28"/>
          <w:szCs w:val="28"/>
        </w:rPr>
        <w:t>Таблиця 1</w:t>
      </w:r>
      <w:bookmarkEnd w:id="21"/>
      <w:bookmarkEnd w:id="22"/>
      <w:bookmarkEnd w:id="23"/>
    </w:p>
    <w:p w:rsidR="00C77508" w:rsidRPr="00942684" w:rsidRDefault="00C77508" w:rsidP="00C77508">
      <w:pPr>
        <w:spacing w:after="0" w:line="240" w:lineRule="auto"/>
        <w:ind w:firstLine="709"/>
        <w:jc w:val="center"/>
        <w:outlineLvl w:val="0"/>
        <w:rPr>
          <w:rFonts w:ascii="Times New Roman" w:hAnsi="Times New Roman"/>
          <w:b/>
          <w:color w:val="000000"/>
          <w:sz w:val="28"/>
          <w:szCs w:val="28"/>
        </w:rPr>
      </w:pPr>
      <w:bookmarkStart w:id="25" w:name="_Toc114230945"/>
      <w:bookmarkStart w:id="26" w:name="_Toc114231330"/>
      <w:bookmarkStart w:id="27" w:name="_Toc114231388"/>
      <w:r w:rsidRPr="00942684">
        <w:rPr>
          <w:rFonts w:ascii="Times New Roman" w:hAnsi="Times New Roman"/>
          <w:b/>
          <w:color w:val="000000"/>
          <w:sz w:val="28"/>
          <w:szCs w:val="28"/>
        </w:rPr>
        <w:t>Структура земельного фонду</w:t>
      </w:r>
      <w:bookmarkEnd w:id="25"/>
      <w:bookmarkEnd w:id="26"/>
      <w:bookmarkEnd w:id="27"/>
    </w:p>
    <w:tbl>
      <w:tblPr>
        <w:tblW w:w="0" w:type="auto"/>
        <w:tblInd w:w="1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2411"/>
      </w:tblGrid>
      <w:tr w:rsidR="00C77508" w:rsidRPr="00942684" w:rsidTr="00332247">
        <w:trPr>
          <w:trHeight w:val="250"/>
        </w:trPr>
        <w:tc>
          <w:tcPr>
            <w:tcW w:w="4077" w:type="dxa"/>
            <w:shd w:val="clear" w:color="auto" w:fill="C5DFB3"/>
          </w:tcPr>
          <w:bookmarkEnd w:id="24"/>
          <w:p w:rsidR="00C77508" w:rsidRPr="00942684" w:rsidRDefault="00C77508" w:rsidP="00332247">
            <w:pPr>
              <w:pStyle w:val="TableParagraph"/>
              <w:spacing w:line="230" w:lineRule="exact"/>
              <w:ind w:left="410"/>
              <w:rPr>
                <w:rFonts w:eastAsia="Calibri"/>
                <w:b/>
                <w:sz w:val="28"/>
                <w:szCs w:val="28"/>
              </w:rPr>
            </w:pPr>
            <w:r w:rsidRPr="00942684">
              <w:rPr>
                <w:rFonts w:eastAsia="Calibri"/>
                <w:b/>
                <w:sz w:val="28"/>
                <w:szCs w:val="28"/>
              </w:rPr>
              <w:t>Структура</w:t>
            </w:r>
            <w:r w:rsidRPr="00942684">
              <w:rPr>
                <w:rFonts w:eastAsia="Calibri"/>
                <w:b/>
                <w:spacing w:val="-3"/>
                <w:sz w:val="28"/>
                <w:szCs w:val="28"/>
              </w:rPr>
              <w:t xml:space="preserve"> </w:t>
            </w:r>
            <w:r w:rsidRPr="00942684">
              <w:rPr>
                <w:rFonts w:eastAsia="Calibri"/>
                <w:b/>
                <w:sz w:val="28"/>
                <w:szCs w:val="28"/>
              </w:rPr>
              <w:t>земельного</w:t>
            </w:r>
            <w:r w:rsidRPr="00942684">
              <w:rPr>
                <w:rFonts w:eastAsia="Calibri"/>
                <w:b/>
                <w:spacing w:val="-4"/>
                <w:sz w:val="28"/>
                <w:szCs w:val="28"/>
              </w:rPr>
              <w:t xml:space="preserve"> </w:t>
            </w:r>
            <w:r w:rsidRPr="00942684">
              <w:rPr>
                <w:rFonts w:eastAsia="Calibri"/>
                <w:b/>
                <w:sz w:val="28"/>
                <w:szCs w:val="28"/>
              </w:rPr>
              <w:t>фонду</w:t>
            </w:r>
          </w:p>
        </w:tc>
        <w:tc>
          <w:tcPr>
            <w:tcW w:w="2411" w:type="dxa"/>
            <w:shd w:val="clear" w:color="auto" w:fill="C5DFB3"/>
          </w:tcPr>
          <w:p w:rsidR="00C77508" w:rsidRPr="00942684" w:rsidRDefault="00C77508" w:rsidP="00332247">
            <w:pPr>
              <w:pStyle w:val="TableParagraph"/>
              <w:spacing w:line="230" w:lineRule="exact"/>
              <w:ind w:left="670"/>
              <w:rPr>
                <w:rFonts w:eastAsia="Calibri"/>
                <w:b/>
                <w:sz w:val="28"/>
                <w:szCs w:val="28"/>
              </w:rPr>
            </w:pPr>
            <w:r w:rsidRPr="00942684">
              <w:rPr>
                <w:rFonts w:eastAsia="Calibri"/>
                <w:b/>
                <w:sz w:val="28"/>
                <w:szCs w:val="28"/>
              </w:rPr>
              <w:t>Площа,</w:t>
            </w:r>
            <w:r w:rsidRPr="00942684">
              <w:rPr>
                <w:rFonts w:eastAsia="Calibri"/>
                <w:b/>
                <w:spacing w:val="-4"/>
                <w:sz w:val="28"/>
                <w:szCs w:val="28"/>
              </w:rPr>
              <w:t xml:space="preserve"> </w:t>
            </w:r>
            <w:r w:rsidRPr="00942684">
              <w:rPr>
                <w:rFonts w:eastAsia="Calibri"/>
                <w:b/>
                <w:sz w:val="28"/>
                <w:szCs w:val="28"/>
              </w:rPr>
              <w:t>га</w:t>
            </w:r>
          </w:p>
        </w:tc>
      </w:tr>
      <w:tr w:rsidR="00C77508" w:rsidRPr="00942684" w:rsidTr="00332247">
        <w:trPr>
          <w:trHeight w:val="505"/>
        </w:trPr>
        <w:tc>
          <w:tcPr>
            <w:tcW w:w="4077" w:type="dxa"/>
          </w:tcPr>
          <w:p w:rsidR="00C77508" w:rsidRPr="00942684" w:rsidRDefault="00C77508" w:rsidP="00332247">
            <w:pPr>
              <w:pStyle w:val="TableParagraph"/>
              <w:spacing w:line="250" w:lineRule="atLeast"/>
              <w:ind w:left="105" w:right="370"/>
              <w:rPr>
                <w:rFonts w:eastAsia="Calibri"/>
                <w:sz w:val="28"/>
                <w:szCs w:val="28"/>
              </w:rPr>
            </w:pPr>
            <w:r w:rsidRPr="00942684">
              <w:rPr>
                <w:rFonts w:eastAsia="Calibri"/>
                <w:spacing w:val="-1"/>
                <w:sz w:val="28"/>
                <w:szCs w:val="28"/>
              </w:rPr>
              <w:t>Сільськогосподарські</w:t>
            </w:r>
            <w:r w:rsidRPr="00942684">
              <w:rPr>
                <w:rFonts w:eastAsia="Calibri"/>
                <w:spacing w:val="-12"/>
                <w:sz w:val="28"/>
                <w:szCs w:val="28"/>
              </w:rPr>
              <w:t xml:space="preserve"> </w:t>
            </w:r>
            <w:r w:rsidRPr="00942684">
              <w:rPr>
                <w:rFonts w:eastAsia="Calibri"/>
                <w:sz w:val="28"/>
                <w:szCs w:val="28"/>
              </w:rPr>
              <w:t>землі,</w:t>
            </w:r>
            <w:r w:rsidRPr="00942684">
              <w:rPr>
                <w:rFonts w:eastAsia="Calibri"/>
                <w:spacing w:val="-13"/>
                <w:sz w:val="28"/>
                <w:szCs w:val="28"/>
              </w:rPr>
              <w:t xml:space="preserve"> </w:t>
            </w:r>
            <w:r w:rsidRPr="00942684">
              <w:rPr>
                <w:rFonts w:eastAsia="Calibri"/>
                <w:sz w:val="28"/>
                <w:szCs w:val="28"/>
              </w:rPr>
              <w:t>у</w:t>
            </w:r>
            <w:r w:rsidRPr="00942684">
              <w:rPr>
                <w:rFonts w:eastAsia="Calibri"/>
                <w:spacing w:val="-12"/>
                <w:sz w:val="28"/>
                <w:szCs w:val="28"/>
              </w:rPr>
              <w:t xml:space="preserve"> </w:t>
            </w:r>
            <w:r w:rsidRPr="00942684">
              <w:rPr>
                <w:rFonts w:eastAsia="Calibri"/>
                <w:sz w:val="28"/>
                <w:szCs w:val="28"/>
              </w:rPr>
              <w:t>тому</w:t>
            </w:r>
            <w:r w:rsidRPr="00942684">
              <w:rPr>
                <w:rFonts w:eastAsia="Calibri"/>
                <w:spacing w:val="-55"/>
                <w:sz w:val="28"/>
                <w:szCs w:val="28"/>
              </w:rPr>
              <w:t xml:space="preserve"> </w:t>
            </w:r>
            <w:r w:rsidRPr="00942684">
              <w:rPr>
                <w:rFonts w:eastAsia="Calibri"/>
                <w:sz w:val="28"/>
                <w:szCs w:val="28"/>
              </w:rPr>
              <w:t>числі:</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39972</w:t>
            </w:r>
          </w:p>
          <w:p w:rsidR="00C77508" w:rsidRPr="00942684" w:rsidRDefault="00C77508" w:rsidP="00332247">
            <w:pPr>
              <w:pStyle w:val="TableParagraph"/>
              <w:rPr>
                <w:rFonts w:eastAsia="Calibri"/>
                <w:sz w:val="28"/>
                <w:szCs w:val="28"/>
              </w:rPr>
            </w:pP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w:t>
            </w:r>
            <w:r w:rsidRPr="00942684">
              <w:rPr>
                <w:rFonts w:eastAsia="Calibri"/>
                <w:spacing w:val="4"/>
                <w:sz w:val="28"/>
                <w:szCs w:val="28"/>
              </w:rPr>
              <w:t xml:space="preserve"> </w:t>
            </w:r>
            <w:r w:rsidRPr="00942684">
              <w:rPr>
                <w:rFonts w:eastAsia="Calibri"/>
                <w:sz w:val="28"/>
                <w:szCs w:val="28"/>
              </w:rPr>
              <w:t>Рілля</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27343</w:t>
            </w: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w:t>
            </w:r>
            <w:r w:rsidRPr="00942684">
              <w:rPr>
                <w:rFonts w:eastAsia="Calibri"/>
                <w:spacing w:val="-7"/>
                <w:sz w:val="28"/>
                <w:szCs w:val="28"/>
              </w:rPr>
              <w:t xml:space="preserve"> </w:t>
            </w:r>
            <w:r w:rsidRPr="00942684">
              <w:rPr>
                <w:rFonts w:eastAsia="Calibri"/>
                <w:sz w:val="28"/>
                <w:szCs w:val="28"/>
              </w:rPr>
              <w:t>Багаторічні</w:t>
            </w:r>
            <w:r w:rsidRPr="00942684">
              <w:rPr>
                <w:rFonts w:eastAsia="Calibri"/>
                <w:spacing w:val="-7"/>
                <w:sz w:val="28"/>
                <w:szCs w:val="28"/>
              </w:rPr>
              <w:t xml:space="preserve"> </w:t>
            </w:r>
            <w:r w:rsidRPr="00942684">
              <w:rPr>
                <w:rFonts w:eastAsia="Calibri"/>
                <w:sz w:val="28"/>
                <w:szCs w:val="28"/>
              </w:rPr>
              <w:t>насадження</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583,6</w:t>
            </w:r>
          </w:p>
        </w:tc>
      </w:tr>
      <w:tr w:rsidR="00C77508" w:rsidRPr="00942684" w:rsidTr="00332247">
        <w:trPr>
          <w:trHeight w:val="250"/>
        </w:trPr>
        <w:tc>
          <w:tcPr>
            <w:tcW w:w="4077" w:type="dxa"/>
          </w:tcPr>
          <w:p w:rsidR="00C77508" w:rsidRPr="00942684" w:rsidRDefault="00C77508" w:rsidP="00332247">
            <w:pPr>
              <w:pStyle w:val="TableParagraph"/>
              <w:spacing w:before="2" w:line="228" w:lineRule="exact"/>
              <w:ind w:left="105"/>
              <w:rPr>
                <w:rFonts w:eastAsia="Calibri"/>
                <w:sz w:val="28"/>
                <w:szCs w:val="28"/>
              </w:rPr>
            </w:pPr>
            <w:r w:rsidRPr="00942684">
              <w:rPr>
                <w:rFonts w:eastAsia="Calibri"/>
                <w:sz w:val="28"/>
                <w:szCs w:val="28"/>
              </w:rPr>
              <w:t>-</w:t>
            </w:r>
            <w:r w:rsidRPr="00942684">
              <w:rPr>
                <w:rFonts w:eastAsia="Calibri"/>
                <w:spacing w:val="1"/>
                <w:sz w:val="28"/>
                <w:szCs w:val="28"/>
              </w:rPr>
              <w:t xml:space="preserve"> </w:t>
            </w:r>
            <w:r w:rsidRPr="00942684">
              <w:rPr>
                <w:rFonts w:eastAsia="Calibri"/>
                <w:sz w:val="28"/>
                <w:szCs w:val="28"/>
              </w:rPr>
              <w:t>Пасовища</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7733,1</w:t>
            </w: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w:t>
            </w:r>
            <w:r w:rsidRPr="00942684">
              <w:rPr>
                <w:rFonts w:eastAsia="Calibri"/>
                <w:spacing w:val="-4"/>
                <w:sz w:val="28"/>
                <w:szCs w:val="28"/>
              </w:rPr>
              <w:t xml:space="preserve"> </w:t>
            </w:r>
            <w:r w:rsidRPr="00942684">
              <w:rPr>
                <w:rFonts w:eastAsia="Calibri"/>
                <w:sz w:val="28"/>
                <w:szCs w:val="28"/>
              </w:rPr>
              <w:t>Сіножаті</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4312,3</w:t>
            </w:r>
          </w:p>
        </w:tc>
      </w:tr>
      <w:tr w:rsidR="00C77508" w:rsidRPr="00942684" w:rsidTr="00332247">
        <w:trPr>
          <w:trHeight w:val="250"/>
        </w:trPr>
        <w:tc>
          <w:tcPr>
            <w:tcW w:w="4077" w:type="dxa"/>
          </w:tcPr>
          <w:p w:rsidR="00C77508" w:rsidRPr="00942684" w:rsidRDefault="00C77508" w:rsidP="00332247">
            <w:pPr>
              <w:pStyle w:val="TableParagraph"/>
              <w:spacing w:before="2" w:line="228" w:lineRule="exact"/>
              <w:ind w:left="105"/>
              <w:rPr>
                <w:rFonts w:eastAsia="Calibri"/>
                <w:sz w:val="28"/>
                <w:szCs w:val="28"/>
              </w:rPr>
            </w:pPr>
            <w:r w:rsidRPr="00942684">
              <w:rPr>
                <w:rFonts w:eastAsia="Calibri"/>
                <w:sz w:val="28"/>
                <w:szCs w:val="28"/>
              </w:rPr>
              <w:t>Забудовані</w:t>
            </w:r>
            <w:r w:rsidRPr="00942684">
              <w:rPr>
                <w:rFonts w:eastAsia="Calibri"/>
                <w:spacing w:val="-10"/>
                <w:sz w:val="28"/>
                <w:szCs w:val="28"/>
              </w:rPr>
              <w:t xml:space="preserve"> </w:t>
            </w:r>
            <w:r w:rsidRPr="00942684">
              <w:rPr>
                <w:rFonts w:eastAsia="Calibri"/>
                <w:sz w:val="28"/>
                <w:szCs w:val="28"/>
              </w:rPr>
              <w:t>землі</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1438</w:t>
            </w: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Неугіддя,</w:t>
            </w:r>
            <w:r w:rsidRPr="00942684">
              <w:rPr>
                <w:rFonts w:eastAsia="Calibri"/>
                <w:spacing w:val="-12"/>
                <w:sz w:val="28"/>
                <w:szCs w:val="28"/>
              </w:rPr>
              <w:t xml:space="preserve"> </w:t>
            </w:r>
            <w:r w:rsidRPr="00942684">
              <w:rPr>
                <w:rFonts w:eastAsia="Calibri"/>
                <w:sz w:val="28"/>
                <w:szCs w:val="28"/>
              </w:rPr>
              <w:t>відкриті</w:t>
            </w:r>
            <w:r w:rsidRPr="00942684">
              <w:rPr>
                <w:rFonts w:eastAsia="Calibri"/>
                <w:spacing w:val="-10"/>
                <w:sz w:val="28"/>
                <w:szCs w:val="28"/>
              </w:rPr>
              <w:t xml:space="preserve"> </w:t>
            </w:r>
            <w:r w:rsidRPr="00942684">
              <w:rPr>
                <w:rFonts w:eastAsia="Calibri"/>
                <w:sz w:val="28"/>
                <w:szCs w:val="28"/>
              </w:rPr>
              <w:t>землі,</w:t>
            </w:r>
            <w:r w:rsidRPr="00942684">
              <w:rPr>
                <w:rFonts w:eastAsia="Calibri"/>
                <w:spacing w:val="-11"/>
                <w:sz w:val="28"/>
                <w:szCs w:val="28"/>
              </w:rPr>
              <w:t xml:space="preserve"> </w:t>
            </w:r>
            <w:r w:rsidRPr="00942684">
              <w:rPr>
                <w:rFonts w:eastAsia="Calibri"/>
                <w:sz w:val="28"/>
                <w:szCs w:val="28"/>
              </w:rPr>
              <w:t>лісосмуги</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406,3</w:t>
            </w: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Води</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629,1</w:t>
            </w:r>
          </w:p>
        </w:tc>
      </w:tr>
      <w:tr w:rsidR="00C77508" w:rsidRPr="00942684" w:rsidTr="00332247">
        <w:trPr>
          <w:trHeight w:val="250"/>
        </w:trPr>
        <w:tc>
          <w:tcPr>
            <w:tcW w:w="4077" w:type="dxa"/>
          </w:tcPr>
          <w:p w:rsidR="00C77508" w:rsidRPr="00942684" w:rsidRDefault="00C77508" w:rsidP="00332247">
            <w:pPr>
              <w:pStyle w:val="TableParagraph"/>
              <w:spacing w:before="2" w:line="228" w:lineRule="exact"/>
              <w:ind w:left="105"/>
              <w:rPr>
                <w:rFonts w:eastAsia="Calibri"/>
                <w:sz w:val="28"/>
                <w:szCs w:val="28"/>
              </w:rPr>
            </w:pPr>
            <w:r w:rsidRPr="00942684">
              <w:rPr>
                <w:rFonts w:eastAsia="Calibri"/>
                <w:sz w:val="28"/>
                <w:szCs w:val="28"/>
              </w:rPr>
              <w:t>Інше</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15898,6</w:t>
            </w:r>
          </w:p>
        </w:tc>
      </w:tr>
      <w:tr w:rsidR="00C77508" w:rsidRPr="00942684" w:rsidTr="00332247">
        <w:trPr>
          <w:trHeight w:val="255"/>
        </w:trPr>
        <w:tc>
          <w:tcPr>
            <w:tcW w:w="4077" w:type="dxa"/>
          </w:tcPr>
          <w:p w:rsidR="00C77508" w:rsidRPr="00942684" w:rsidRDefault="00C77508" w:rsidP="00332247">
            <w:pPr>
              <w:pStyle w:val="TableParagraph"/>
              <w:spacing w:before="7" w:line="228" w:lineRule="exact"/>
              <w:ind w:left="105"/>
              <w:rPr>
                <w:rFonts w:eastAsia="Calibri"/>
                <w:sz w:val="28"/>
                <w:szCs w:val="28"/>
              </w:rPr>
            </w:pPr>
            <w:r w:rsidRPr="00942684">
              <w:rPr>
                <w:rFonts w:eastAsia="Calibri"/>
                <w:sz w:val="28"/>
                <w:szCs w:val="28"/>
              </w:rPr>
              <w:t>Територія,</w:t>
            </w:r>
            <w:r w:rsidRPr="00942684">
              <w:rPr>
                <w:rFonts w:eastAsia="Calibri"/>
                <w:spacing w:val="-4"/>
                <w:sz w:val="28"/>
                <w:szCs w:val="28"/>
              </w:rPr>
              <w:t xml:space="preserve"> </w:t>
            </w:r>
            <w:r w:rsidRPr="00942684">
              <w:rPr>
                <w:rFonts w:eastAsia="Calibri"/>
                <w:sz w:val="28"/>
                <w:szCs w:val="28"/>
              </w:rPr>
              <w:t>всього</w:t>
            </w:r>
          </w:p>
        </w:tc>
        <w:tc>
          <w:tcPr>
            <w:tcW w:w="2411" w:type="dxa"/>
          </w:tcPr>
          <w:p w:rsidR="00C77508" w:rsidRPr="00942684" w:rsidRDefault="00C77508" w:rsidP="00332247">
            <w:pPr>
              <w:pStyle w:val="TableParagraph"/>
              <w:rPr>
                <w:rFonts w:eastAsia="Calibri"/>
                <w:sz w:val="28"/>
                <w:szCs w:val="28"/>
              </w:rPr>
            </w:pPr>
            <w:r w:rsidRPr="00942684">
              <w:rPr>
                <w:rFonts w:eastAsia="Calibri"/>
                <w:sz w:val="28"/>
                <w:szCs w:val="28"/>
              </w:rPr>
              <w:t>58344</w:t>
            </w:r>
          </w:p>
        </w:tc>
      </w:tr>
    </w:tbl>
    <w:p w:rsidR="00C77508" w:rsidRPr="00942684" w:rsidRDefault="00C77508" w:rsidP="00C77508">
      <w:pPr>
        <w:shd w:val="clear" w:color="auto" w:fill="FFFFFF"/>
        <w:spacing w:after="0" w:line="240" w:lineRule="auto"/>
        <w:ind w:firstLine="425"/>
        <w:jc w:val="both"/>
        <w:rPr>
          <w:rFonts w:ascii="Times New Roman" w:eastAsia="Calibri" w:hAnsi="Times New Roman"/>
          <w:color w:val="000000"/>
        </w:rPr>
      </w:pPr>
    </w:p>
    <w:p w:rsidR="00C77508" w:rsidRPr="00942684" w:rsidRDefault="00C77508" w:rsidP="00C77508">
      <w:pPr>
        <w:shd w:val="clear" w:color="auto" w:fill="FFFFFF"/>
        <w:spacing w:after="0" w:line="240" w:lineRule="auto"/>
        <w:ind w:firstLine="425"/>
        <w:jc w:val="both"/>
        <w:rPr>
          <w:rFonts w:ascii="Times New Roman" w:eastAsia="Calibri" w:hAnsi="Times New Roman"/>
          <w:color w:val="000000"/>
          <w:sz w:val="28"/>
          <w:szCs w:val="28"/>
        </w:rPr>
      </w:pPr>
      <w:r w:rsidRPr="00942684">
        <w:rPr>
          <w:rFonts w:ascii="Times New Roman" w:eastAsia="Calibri" w:hAnsi="Times New Roman"/>
          <w:color w:val="000000"/>
          <w:sz w:val="28"/>
          <w:szCs w:val="28"/>
        </w:rPr>
        <w:t xml:space="preserve">Орні землі сільськогосподарських угідь належать до земель середньої якості. За останні десятиліття в результаті скорочення поголів'я худоби та занепаду багатьох сільськогосподарських підприємств, внесення органічних добрив в </w:t>
      </w:r>
      <w:r w:rsidRPr="00942684">
        <w:rPr>
          <w:rFonts w:ascii="Times New Roman" w:hAnsi="Times New Roman"/>
          <w:bCs/>
          <w:color w:val="000000"/>
          <w:sz w:val="28"/>
          <w:szCs w:val="28"/>
        </w:rPr>
        <w:t>ґрунти</w:t>
      </w:r>
      <w:r w:rsidRPr="00942684">
        <w:rPr>
          <w:rFonts w:ascii="Times New Roman" w:eastAsia="Calibri" w:hAnsi="Times New Roman"/>
          <w:color w:val="000000"/>
          <w:sz w:val="28"/>
          <w:szCs w:val="28"/>
        </w:rPr>
        <w:t xml:space="preserve"> значно скоротилося, що призводить до зменшення родючості. </w:t>
      </w:r>
    </w:p>
    <w:p w:rsidR="00C77508" w:rsidRPr="00942684" w:rsidRDefault="00C77508" w:rsidP="00C77508">
      <w:pPr>
        <w:shd w:val="clear" w:color="auto" w:fill="FFFFFF"/>
        <w:spacing w:after="0" w:line="240" w:lineRule="auto"/>
        <w:ind w:firstLine="425"/>
        <w:jc w:val="both"/>
        <w:rPr>
          <w:rFonts w:ascii="Times New Roman" w:eastAsia="Calibri" w:hAnsi="Times New Roman"/>
          <w:color w:val="000000"/>
          <w:sz w:val="28"/>
          <w:szCs w:val="28"/>
        </w:rPr>
      </w:pPr>
      <w:r w:rsidRPr="00942684">
        <w:rPr>
          <w:rFonts w:ascii="Times New Roman" w:hAnsi="Times New Roman"/>
          <w:b/>
          <w:bCs/>
          <w:i/>
          <w:color w:val="000000"/>
          <w:sz w:val="28"/>
          <w:szCs w:val="28"/>
        </w:rPr>
        <w:t>Корисні копалини</w:t>
      </w:r>
      <w:r w:rsidRPr="00942684">
        <w:rPr>
          <w:rFonts w:ascii="Times New Roman" w:hAnsi="Times New Roman"/>
          <w:b/>
          <w:i/>
          <w:color w:val="000000"/>
          <w:sz w:val="28"/>
          <w:szCs w:val="28"/>
        </w:rPr>
        <w:t>,</w:t>
      </w:r>
      <w:r w:rsidRPr="00942684">
        <w:rPr>
          <w:rFonts w:ascii="Times New Roman" w:hAnsi="Times New Roman"/>
          <w:color w:val="000000"/>
          <w:sz w:val="28"/>
          <w:szCs w:val="28"/>
        </w:rPr>
        <w:t xml:space="preserve"> що розробляються, представлені піском, глиною й торфом. Крім них і є перспективні площі для розробки мергелю й вапняку. Сланцевий газ с.Вовків, природній газ – с.Осталовичі, пісок – с.Лагодів (діючий кар’єр) перспективні кар’єри – с.Ганачівка, с.Унів, с.Чемеринці, с.Ушковичі, с.Добряничі, с.Кимир та с.Подусільна. Глина – м.Перемишляни та с.Липівці. Торф с.Болотня, с.Коросно та с.Костенів. </w:t>
      </w:r>
    </w:p>
    <w:p w:rsidR="00C77508" w:rsidRPr="00942684" w:rsidRDefault="00C77508" w:rsidP="00C77508">
      <w:pPr>
        <w:spacing w:after="0" w:line="240" w:lineRule="auto"/>
        <w:ind w:firstLine="425"/>
        <w:jc w:val="both"/>
        <w:rPr>
          <w:rFonts w:ascii="Times New Roman" w:hAnsi="Times New Roman"/>
          <w:iCs/>
          <w:sz w:val="28"/>
          <w:szCs w:val="28"/>
        </w:rPr>
      </w:pPr>
      <w:r w:rsidRPr="00942684">
        <w:rPr>
          <w:rFonts w:ascii="Times New Roman" w:hAnsi="Times New Roman"/>
          <w:b/>
          <w:bCs/>
          <w:i/>
          <w:iCs/>
          <w:sz w:val="28"/>
          <w:szCs w:val="28"/>
        </w:rPr>
        <w:t>Водні ресурси.</w:t>
      </w:r>
      <w:r w:rsidRPr="00942684">
        <w:rPr>
          <w:rFonts w:ascii="Times New Roman" w:hAnsi="Times New Roman"/>
          <w:iCs/>
          <w:sz w:val="28"/>
          <w:szCs w:val="28"/>
        </w:rPr>
        <w:t xml:space="preserve"> Територією Перемишлянської громади протікають річки Свірж, Гнила Липа, Золота Липа. Річка Свірж  – рівнинна річка, ліва притока Дністра. В басейні річки є стави. Річка Гнила Липа проходить безпосередньо через місто Перемишляни, є лівою притокою Дністра. Річка Золота Липа утворюється злиттям Західної (Дунаєвської) Золотої Липи і Східної (Поморянської) Золотої Липи, є притокою річки Дністер.</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iCs/>
          <w:sz w:val="28"/>
          <w:szCs w:val="28"/>
        </w:rPr>
        <w:t>На території громади розташовано 54 озера, з яких 22 знаходяться в оренді, 3- у власності.</w:t>
      </w:r>
    </w:p>
    <w:p w:rsidR="00C77508" w:rsidRPr="00942684" w:rsidRDefault="00C77508" w:rsidP="00C77508">
      <w:pPr>
        <w:spacing w:after="0" w:line="240" w:lineRule="auto"/>
        <w:ind w:firstLine="425"/>
        <w:jc w:val="both"/>
        <w:rPr>
          <w:rFonts w:ascii="Times New Roman" w:hAnsi="Times New Roman"/>
          <w:sz w:val="28"/>
          <w:szCs w:val="28"/>
          <w:highlight w:val="yellow"/>
        </w:rPr>
      </w:pPr>
      <w:r w:rsidRPr="00942684">
        <w:rPr>
          <w:rFonts w:ascii="Times New Roman" w:hAnsi="Times New Roman"/>
          <w:b/>
          <w:bCs/>
          <w:i/>
          <w:iCs/>
          <w:sz w:val="28"/>
          <w:szCs w:val="28"/>
        </w:rPr>
        <w:t xml:space="preserve">Лісові ресурси.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Під лісами на території громади знаходиться 583,6 га. Лісокористувачами  виступають </w:t>
      </w:r>
      <w:r w:rsidRPr="00942684">
        <w:rPr>
          <w:rFonts w:ascii="Times New Roman" w:hAnsi="Times New Roman"/>
          <w:color w:val="333333"/>
          <w:sz w:val="28"/>
          <w:szCs w:val="28"/>
          <w:shd w:val="clear" w:color="auto" w:fill="FFFFFF"/>
        </w:rPr>
        <w:t>філія “Львівське лісове господарство” ДСЛП “Ліси України”</w:t>
      </w:r>
      <w:r w:rsidRPr="00942684">
        <w:rPr>
          <w:rFonts w:ascii="Times New Roman" w:hAnsi="Times New Roman"/>
          <w:sz w:val="28"/>
          <w:szCs w:val="28"/>
        </w:rPr>
        <w:t xml:space="preserve"> та </w:t>
      </w:r>
      <w:r w:rsidRPr="00942684">
        <w:rPr>
          <w:rFonts w:ascii="Times New Roman" w:hAnsi="Times New Roman"/>
          <w:color w:val="000000"/>
          <w:sz w:val="28"/>
          <w:szCs w:val="28"/>
          <w:shd w:val="clear" w:color="auto" w:fill="FFFFFF"/>
        </w:rPr>
        <w:t>Перемишлянське ДЛГП «Галсільліс». На території громади діє 5 лісництв: Перемишлянське, Брюховицьке, Свірзьке, Романівське та Гологорівське.</w:t>
      </w:r>
      <w:r w:rsidRPr="00942684">
        <w:rPr>
          <w:rFonts w:ascii="Times New Roman" w:hAnsi="Times New Roman"/>
          <w:sz w:val="28"/>
          <w:szCs w:val="28"/>
        </w:rPr>
        <w:t xml:space="preserve">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lastRenderedPageBreak/>
        <w:t>Територія лісгоспу характеризується відносно не високим класом пожежної небезпеки, що обумовлено наявністю значних площ листяних насаджень вологих і сирих типів лісу.</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color w:val="000000"/>
          <w:sz w:val="28"/>
          <w:szCs w:val="28"/>
        </w:rPr>
        <w:t>Ліси, з якими межують села громади багаті на різноманітну флору та фауну.</w:t>
      </w:r>
      <w:r w:rsidRPr="00942684">
        <w:rPr>
          <w:rFonts w:ascii="Times New Roman" w:hAnsi="Times New Roman"/>
          <w:sz w:val="28"/>
          <w:szCs w:val="28"/>
        </w:rPr>
        <w:t xml:space="preserve"> </w:t>
      </w:r>
      <w:r w:rsidRPr="00942684">
        <w:rPr>
          <w:rFonts w:ascii="Times New Roman" w:hAnsi="Times New Roman"/>
          <w:color w:val="000000"/>
          <w:sz w:val="28"/>
          <w:szCs w:val="28"/>
        </w:rPr>
        <w:t>Тут можна знайти білі й польські гриби, підберезники, маслюки, сироїжки, лисички тощо. Лісові господарства району зараз не займаються промисловою заготівлею грибів. Тому збирання грибів на продаж – цілком приватна справа. В лісах громади збирають чорницю, ожину, суницю і малину, в основному це жителі сіл. Місцеві жителі отримують додаткові доходи за рахунок збору грибів та ягід, а також їхньої переробки - сушіння або консервування. Продукцію продають на місцевому ринку в м. Перемишляни та в м. Львів. Регіон славиться своїми лікарськими рослинами. Тут росте близько трьох тисяч видів трав, кущів і дерев, які мають лікувальні властивості (первоцвіт весняний, підсніжний тюльпан, чебрець звичайний, чорна бузина, весняний горицвіт, буркун лікарський та ін.).</w:t>
      </w:r>
    </w:p>
    <w:p w:rsidR="00C77508" w:rsidRPr="00942684" w:rsidRDefault="00C77508" w:rsidP="00C77508">
      <w:pPr>
        <w:pStyle w:val="aa"/>
        <w:shd w:val="clear" w:color="auto" w:fill="FFFFFF"/>
        <w:spacing w:before="0" w:beforeAutospacing="0" w:after="0" w:afterAutospacing="0"/>
        <w:ind w:firstLine="425"/>
        <w:jc w:val="both"/>
        <w:rPr>
          <w:color w:val="000000"/>
          <w:sz w:val="28"/>
          <w:szCs w:val="28"/>
        </w:rPr>
      </w:pPr>
      <w:r w:rsidRPr="00942684">
        <w:rPr>
          <w:color w:val="000000"/>
          <w:sz w:val="28"/>
          <w:szCs w:val="28"/>
        </w:rPr>
        <w:t xml:space="preserve">Навколишні ліси та водойми також славляться мисливством та рибалкою. </w:t>
      </w:r>
      <w:r w:rsidRPr="00942684">
        <w:rPr>
          <w:iCs/>
          <w:color w:val="000000"/>
          <w:sz w:val="28"/>
          <w:szCs w:val="28"/>
        </w:rPr>
        <w:t>У водоймах поширеними є кар</w:t>
      </w:r>
      <w:r w:rsidRPr="00942684">
        <w:rPr>
          <w:iCs/>
          <w:sz w:val="28"/>
          <w:szCs w:val="28"/>
        </w:rPr>
        <w:t>ась та короп, також є багато верховодки та плотви, менше – товстолобика, окуня та щуки</w:t>
      </w:r>
      <w:r w:rsidRPr="00942684">
        <w:rPr>
          <w:color w:val="333333"/>
          <w:sz w:val="28"/>
          <w:szCs w:val="28"/>
        </w:rPr>
        <w:t xml:space="preserve">. </w:t>
      </w:r>
      <w:r w:rsidRPr="00942684">
        <w:rPr>
          <w:color w:val="000000"/>
          <w:sz w:val="28"/>
          <w:szCs w:val="28"/>
        </w:rPr>
        <w:t>Ліси багаті на живність, в них водяться косуля, кабан, лось, заєць, лисиця та перната дичина.</w:t>
      </w:r>
    </w:p>
    <w:p w:rsidR="00C77508" w:rsidRPr="00942684" w:rsidRDefault="00C77508" w:rsidP="00C77508">
      <w:pPr>
        <w:spacing w:after="0" w:line="240" w:lineRule="auto"/>
        <w:ind w:firstLine="425"/>
        <w:jc w:val="both"/>
        <w:rPr>
          <w:rFonts w:ascii="Times New Roman" w:hAnsi="Times New Roman"/>
          <w:bCs/>
          <w:color w:val="000000"/>
          <w:sz w:val="28"/>
          <w:szCs w:val="28"/>
        </w:rPr>
      </w:pPr>
      <w:r w:rsidRPr="00942684">
        <w:rPr>
          <w:rFonts w:ascii="Times New Roman" w:hAnsi="Times New Roman"/>
          <w:b/>
          <w:bCs/>
          <w:i/>
          <w:color w:val="000000"/>
          <w:sz w:val="28"/>
          <w:szCs w:val="28"/>
        </w:rPr>
        <w:t>Природно-заповідний фонд</w:t>
      </w:r>
      <w:r w:rsidRPr="00942684">
        <w:rPr>
          <w:rFonts w:ascii="Times New Roman" w:hAnsi="Times New Roman"/>
          <w:bCs/>
          <w:color w:val="000000"/>
          <w:sz w:val="28"/>
          <w:szCs w:val="28"/>
        </w:rPr>
        <w:t xml:space="preserve"> Львівської області становить 347 об'єктів, на частку заповідного фонду припадає майже 6,8 % території області. Однак, на території Перемишлянської громади об'єктів природно-заповідного фонду загальнодержавного та місцевого значення немає.</w:t>
      </w:r>
    </w:p>
    <w:p w:rsidR="00C77508" w:rsidRPr="00942684" w:rsidRDefault="00C77508" w:rsidP="00C77508">
      <w:pPr>
        <w:spacing w:after="0" w:line="240" w:lineRule="auto"/>
        <w:ind w:firstLine="425"/>
        <w:jc w:val="both"/>
        <w:rPr>
          <w:rFonts w:ascii="Times New Roman" w:hAnsi="Times New Roman"/>
          <w:color w:val="000000"/>
          <w:sz w:val="28"/>
          <w:szCs w:val="28"/>
        </w:rPr>
      </w:pPr>
      <w:r w:rsidRPr="00942684">
        <w:rPr>
          <w:rFonts w:ascii="Times New Roman" w:hAnsi="Times New Roman"/>
          <w:b/>
          <w:bCs/>
          <w:i/>
          <w:color w:val="000000"/>
          <w:sz w:val="28"/>
          <w:szCs w:val="28"/>
        </w:rPr>
        <w:t>Кліматичні умови.</w:t>
      </w:r>
      <w:r w:rsidRPr="00942684">
        <w:rPr>
          <w:rFonts w:ascii="Times New Roman" w:hAnsi="Times New Roman"/>
          <w:color w:val="000000"/>
          <w:sz w:val="28"/>
          <w:szCs w:val="28"/>
        </w:rPr>
        <w:t xml:space="preserve"> Регіон розташування Перемишлянської громади відноситься до зони помірного клімату і характеризується м’якою та вологою зимою, відносно прохолодним літом та нестійкою погодою в перехідні сезони. Але разом з тим Мале Полісся і, зокрема, Перемишлянщина, мають свої кліматичні особливості, серед яких – порівняно м'якіші зими, що обумовлено меншими абсолютними висотами цієї території. Середня температура січня тут не опускається нижче - 8°.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color w:val="000000"/>
          <w:sz w:val="28"/>
          <w:szCs w:val="28"/>
        </w:rPr>
        <w:t>Кількість середньорічних опадів складає 760 мм, випаровування за рік 530-560 мм. Розподіл опадів на протязі року нерівномірний: більша частина їх випадає в теплий період року (квітень-жовтень). Кількість днів з опадами становить 168 на рік. Не дивлячись на достатнє зволоження території, в окремі періоди можуть спостерігатися посухи.</w:t>
      </w:r>
    </w:p>
    <w:p w:rsidR="00C77508" w:rsidRPr="00942684" w:rsidRDefault="00C77508" w:rsidP="00C77508">
      <w:pPr>
        <w:spacing w:after="0" w:line="240" w:lineRule="auto"/>
        <w:ind w:firstLine="425"/>
        <w:jc w:val="both"/>
        <w:rPr>
          <w:rFonts w:ascii="Times New Roman" w:hAnsi="Times New Roman"/>
          <w:color w:val="000000"/>
          <w:sz w:val="28"/>
          <w:szCs w:val="28"/>
        </w:rPr>
      </w:pPr>
      <w:r w:rsidRPr="00942684">
        <w:rPr>
          <w:rFonts w:ascii="Times New Roman" w:hAnsi="Times New Roman"/>
          <w:color w:val="000000"/>
          <w:sz w:val="28"/>
          <w:szCs w:val="28"/>
        </w:rPr>
        <w:t xml:space="preserve">Сніговий покрив характеризується значною нестійкістю. Максимальна висота снігового покриву спостерігається у другій і третій декаді лютого. Середня з максимальних за зиму висот складає 15-20 см. Танення снігу відбувається досить інтенсивно. Сталий сніговий покрив руйнується в кінці лютого - на початку березня. </w:t>
      </w:r>
    </w:p>
    <w:p w:rsidR="00C77508" w:rsidRPr="00942684" w:rsidRDefault="00C77508" w:rsidP="00C77508">
      <w:pPr>
        <w:spacing w:after="0" w:line="240" w:lineRule="auto"/>
        <w:ind w:firstLine="425"/>
        <w:jc w:val="both"/>
        <w:rPr>
          <w:rFonts w:ascii="Times New Roman" w:hAnsi="Times New Roman"/>
          <w:color w:val="000000"/>
          <w:sz w:val="28"/>
          <w:szCs w:val="28"/>
        </w:rPr>
      </w:pPr>
      <w:r w:rsidRPr="00942684">
        <w:rPr>
          <w:rFonts w:ascii="Times New Roman" w:hAnsi="Times New Roman"/>
          <w:color w:val="000000"/>
          <w:sz w:val="28"/>
          <w:szCs w:val="28"/>
        </w:rPr>
        <w:t>Вологість повітря дорівнює в середньому: абсолютна 9,2 мб, відносна 80%, дефіцит вологості повітря 3,1 мб. Протягом року переважають вітри західного та північно-західного напрямків. Середня річна швидкість вітру становить 2,8 м/сек., максимальна зареєстрована на м/ст. Кам’янка-Бузька – 34 м/сек.</w:t>
      </w:r>
    </w:p>
    <w:p w:rsidR="00C77508" w:rsidRPr="00942684" w:rsidRDefault="00C77508" w:rsidP="00C77508">
      <w:pPr>
        <w:spacing w:after="0" w:line="240" w:lineRule="auto"/>
        <w:ind w:firstLine="425"/>
        <w:jc w:val="both"/>
        <w:rPr>
          <w:rFonts w:ascii="Times New Roman" w:hAnsi="Times New Roman"/>
          <w:color w:val="000000"/>
          <w:sz w:val="28"/>
          <w:szCs w:val="28"/>
        </w:rPr>
      </w:pPr>
    </w:p>
    <w:p w:rsidR="00C77508" w:rsidRPr="00942684" w:rsidRDefault="00C77508" w:rsidP="00C77508">
      <w:pPr>
        <w:suppressAutoHyphens/>
        <w:spacing w:after="0" w:line="240" w:lineRule="auto"/>
        <w:contextualSpacing/>
        <w:jc w:val="both"/>
        <w:rPr>
          <w:rFonts w:ascii="Times New Roman" w:hAnsi="Times New Roman"/>
          <w:sz w:val="28"/>
          <w:szCs w:val="28"/>
          <w:lang w:eastAsia="ru-RU"/>
        </w:rPr>
      </w:pPr>
      <w:r w:rsidRPr="00942684">
        <w:rPr>
          <w:rFonts w:ascii="Times New Roman" w:hAnsi="Times New Roman"/>
          <w:b/>
          <w:bCs/>
          <w:iCs/>
          <w:color w:val="000000"/>
          <w:sz w:val="28"/>
          <w:szCs w:val="28"/>
        </w:rPr>
        <w:lastRenderedPageBreak/>
        <w:t>Висновки</w:t>
      </w:r>
    </w:p>
    <w:p w:rsidR="00C77508" w:rsidRPr="00942684" w:rsidRDefault="00C77508" w:rsidP="00C77508">
      <w:pPr>
        <w:numPr>
          <w:ilvl w:val="0"/>
          <w:numId w:val="4"/>
        </w:numPr>
        <w:suppressAutoHyphens/>
        <w:spacing w:after="0" w:line="240" w:lineRule="auto"/>
        <w:ind w:left="425" w:hanging="425"/>
        <w:contextualSpacing/>
        <w:jc w:val="both"/>
        <w:rPr>
          <w:rFonts w:ascii="Times New Roman" w:hAnsi="Times New Roman"/>
          <w:sz w:val="28"/>
          <w:szCs w:val="28"/>
          <w:lang w:eastAsia="ru-RU"/>
        </w:rPr>
      </w:pPr>
      <w:r w:rsidRPr="00942684">
        <w:rPr>
          <w:rFonts w:ascii="Times New Roman" w:hAnsi="Times New Roman"/>
          <w:sz w:val="28"/>
          <w:szCs w:val="28"/>
          <w:lang w:eastAsia="ru-RU"/>
        </w:rPr>
        <w:t>Перемишлянська громада розташована на території Малого Полісся, для якого характерний ландшафт з лучно-болотними землями та сосново-дубовими лісами (38,9%</w:t>
      </w:r>
      <w:r w:rsidRPr="00942684">
        <w:rPr>
          <w:rFonts w:ascii="Times New Roman" w:hAnsi="Times New Roman"/>
          <w:sz w:val="28"/>
          <w:szCs w:val="28"/>
        </w:rPr>
        <w:t xml:space="preserve"> </w:t>
      </w:r>
      <w:r w:rsidRPr="00942684">
        <w:rPr>
          <w:rFonts w:ascii="Times New Roman" w:hAnsi="Times New Roman"/>
          <w:sz w:val="28"/>
          <w:szCs w:val="28"/>
          <w:lang w:eastAsia="ru-RU"/>
        </w:rPr>
        <w:t>загальної площі території).</w:t>
      </w:r>
    </w:p>
    <w:p w:rsidR="00C77508" w:rsidRPr="00942684" w:rsidRDefault="00C77508" w:rsidP="00C77508">
      <w:pPr>
        <w:numPr>
          <w:ilvl w:val="0"/>
          <w:numId w:val="4"/>
        </w:numPr>
        <w:suppressAutoHyphens/>
        <w:spacing w:after="0" w:line="240" w:lineRule="auto"/>
        <w:ind w:left="425" w:hanging="425"/>
        <w:contextualSpacing/>
        <w:jc w:val="both"/>
        <w:rPr>
          <w:rFonts w:ascii="Times New Roman" w:hAnsi="Times New Roman"/>
          <w:sz w:val="28"/>
          <w:szCs w:val="28"/>
          <w:lang w:eastAsia="ru-RU"/>
        </w:rPr>
      </w:pPr>
      <w:r w:rsidRPr="00942684">
        <w:rPr>
          <w:rFonts w:ascii="Times New Roman" w:eastAsia="Calibri" w:hAnsi="Times New Roman"/>
          <w:bCs/>
          <w:iCs/>
          <w:color w:val="000000"/>
          <w:sz w:val="28"/>
          <w:szCs w:val="28"/>
        </w:rPr>
        <w:t>Земельний фонд громади складає 58344 га. Територія відзначається значними обсягами с/г угідь (68,5% загальної площі території).</w:t>
      </w:r>
      <w:r w:rsidRPr="00942684">
        <w:rPr>
          <w:rFonts w:ascii="Times New Roman" w:hAnsi="Times New Roman"/>
          <w:sz w:val="28"/>
          <w:szCs w:val="28"/>
          <w:lang w:eastAsia="ru-RU"/>
        </w:rPr>
        <w:t xml:space="preserve"> </w:t>
      </w:r>
      <w:r w:rsidRPr="00942684">
        <w:rPr>
          <w:rFonts w:ascii="Times New Roman" w:eastAsia="Calibri" w:hAnsi="Times New Roman"/>
          <w:sz w:val="28"/>
          <w:szCs w:val="28"/>
          <w:lang w:eastAsia="ru-RU"/>
        </w:rPr>
        <w:t>Орні землі с/г угідь належать до земель середньої якості. За останні десятиліття в результаті скорочення поголів'я худоби та занепаду багатьох сільськогосподарських підприємств, внесення органічних добрив в ґрунти значно скоротилося, що призводить до зменшення їх родючості. Іншою проблемою, що веде до поступового виснаження ґрунтів є наявність значної кількості посівних площ під культури (ріпак, соняшник, кукурудза), що виносять із урожаєм велику кількість поживних речовин.</w:t>
      </w:r>
    </w:p>
    <w:p w:rsidR="00C77508" w:rsidRPr="00942684" w:rsidRDefault="00C77508" w:rsidP="00C77508">
      <w:pPr>
        <w:numPr>
          <w:ilvl w:val="0"/>
          <w:numId w:val="4"/>
        </w:numPr>
        <w:suppressAutoHyphens/>
        <w:spacing w:after="0" w:line="240" w:lineRule="auto"/>
        <w:ind w:left="425" w:hanging="425"/>
        <w:contextualSpacing/>
        <w:jc w:val="both"/>
        <w:rPr>
          <w:rFonts w:ascii="Times New Roman" w:hAnsi="Times New Roman"/>
          <w:sz w:val="28"/>
          <w:szCs w:val="28"/>
          <w:lang w:eastAsia="ru-RU"/>
        </w:rPr>
      </w:pPr>
      <w:r w:rsidRPr="00942684">
        <w:rPr>
          <w:rFonts w:ascii="Times New Roman" w:eastAsia="Calibri" w:hAnsi="Times New Roman"/>
          <w:bCs/>
          <w:sz w:val="28"/>
          <w:szCs w:val="28"/>
          <w:lang w:eastAsia="ru-RU"/>
        </w:rPr>
        <w:t>Водні поверхні займають 4,14% загальної площі громади.</w:t>
      </w:r>
      <w:r w:rsidRPr="00942684">
        <w:rPr>
          <w:rFonts w:ascii="Times New Roman" w:eastAsia="Calibri" w:hAnsi="Times New Roman"/>
          <w:sz w:val="28"/>
          <w:szCs w:val="28"/>
          <w:lang w:eastAsia="ru-RU"/>
        </w:rPr>
        <w:t xml:space="preserve"> </w:t>
      </w:r>
      <w:r w:rsidRPr="00942684">
        <w:rPr>
          <w:rFonts w:ascii="Times New Roman" w:eastAsia="Calibri" w:hAnsi="Times New Roman"/>
          <w:bCs/>
          <w:sz w:val="28"/>
          <w:szCs w:val="28"/>
          <w:lang w:eastAsia="ru-RU"/>
        </w:rPr>
        <w:t>До основних ресурсів поверхневих вод належать</w:t>
      </w:r>
      <w:r w:rsidRPr="00942684">
        <w:rPr>
          <w:rFonts w:ascii="Times New Roman" w:eastAsia="Calibri" w:hAnsi="Times New Roman"/>
          <w:sz w:val="28"/>
          <w:szCs w:val="28"/>
          <w:lang w:eastAsia="ru-RU"/>
        </w:rPr>
        <w:t xml:space="preserve"> </w:t>
      </w:r>
      <w:r w:rsidRPr="00942684">
        <w:rPr>
          <w:rFonts w:ascii="Times New Roman" w:eastAsia="Calibri" w:hAnsi="Times New Roman"/>
          <w:bCs/>
          <w:sz w:val="28"/>
          <w:szCs w:val="28"/>
          <w:lang w:eastAsia="ru-RU"/>
        </w:rPr>
        <w:t>річки Свірж, Гнила Липа та Золота Липа.</w:t>
      </w:r>
    </w:p>
    <w:p w:rsidR="00C77508" w:rsidRPr="00942684" w:rsidRDefault="00C77508" w:rsidP="00C77508">
      <w:pPr>
        <w:numPr>
          <w:ilvl w:val="0"/>
          <w:numId w:val="4"/>
        </w:numPr>
        <w:suppressAutoHyphens/>
        <w:spacing w:after="0" w:line="240" w:lineRule="auto"/>
        <w:ind w:left="425" w:hanging="425"/>
        <w:contextualSpacing/>
        <w:jc w:val="both"/>
        <w:rPr>
          <w:rFonts w:ascii="Times New Roman" w:eastAsia="Calibri" w:hAnsi="Times New Roman"/>
          <w:iCs/>
          <w:color w:val="000000"/>
          <w:sz w:val="28"/>
          <w:szCs w:val="28"/>
        </w:rPr>
      </w:pPr>
      <w:r w:rsidRPr="00942684">
        <w:rPr>
          <w:rFonts w:ascii="Times New Roman" w:eastAsia="Calibri" w:hAnsi="Times New Roman"/>
          <w:iCs/>
          <w:color w:val="000000"/>
          <w:sz w:val="28"/>
          <w:szCs w:val="28"/>
        </w:rPr>
        <w:t>Корисні копалини, що розробляються, представлені піском, глиною й торфом. Крім них і є перспективні площі для розробки сланцевого газу. Водночас запаси піщаних кар'єрів в розробці.</w:t>
      </w:r>
    </w:p>
    <w:p w:rsidR="00C77508" w:rsidRPr="00942684" w:rsidRDefault="00C77508" w:rsidP="00C77508">
      <w:pPr>
        <w:numPr>
          <w:ilvl w:val="0"/>
          <w:numId w:val="4"/>
        </w:numPr>
        <w:suppressAutoHyphens/>
        <w:spacing w:after="0" w:line="240" w:lineRule="auto"/>
        <w:ind w:left="425" w:hanging="425"/>
        <w:contextualSpacing/>
        <w:jc w:val="both"/>
        <w:rPr>
          <w:rFonts w:ascii="Times New Roman" w:eastAsia="Calibri" w:hAnsi="Times New Roman"/>
          <w:iCs/>
          <w:color w:val="000000"/>
          <w:sz w:val="28"/>
          <w:szCs w:val="28"/>
        </w:rPr>
      </w:pPr>
      <w:r w:rsidRPr="00942684">
        <w:rPr>
          <w:rFonts w:ascii="Times New Roman" w:eastAsia="Calibri" w:hAnsi="Times New Roman"/>
          <w:iCs/>
          <w:color w:val="000000"/>
          <w:sz w:val="28"/>
          <w:szCs w:val="28"/>
        </w:rPr>
        <w:t>Регіон розташування Перемишлянської громади відноситься до зони помірного клімату, який формується під впливом циркуляції повітряних мас, що поступають з Атлантики і характеризується м’якою та вологою зимою, відносно прохолодним літом та нестійкою погодою в перехідні сезони.</w:t>
      </w:r>
    </w:p>
    <w:p w:rsidR="00C77508" w:rsidRPr="00942684" w:rsidRDefault="00C77508" w:rsidP="00C77508">
      <w:pPr>
        <w:pStyle w:val="a4"/>
        <w:rPr>
          <w:rFonts w:ascii="Times New Roman" w:hAnsi="Times New Roman"/>
          <w:sz w:val="28"/>
          <w:szCs w:val="28"/>
        </w:rPr>
      </w:pPr>
    </w:p>
    <w:p w:rsidR="00C77508" w:rsidRPr="00942684" w:rsidRDefault="00C77508" w:rsidP="00C77508">
      <w:pPr>
        <w:numPr>
          <w:ilvl w:val="1"/>
          <w:numId w:val="3"/>
        </w:numPr>
        <w:shd w:val="clear" w:color="auto" w:fill="C5E0B3"/>
        <w:spacing w:after="0" w:line="240" w:lineRule="auto"/>
        <w:ind w:left="0" w:firstLine="425"/>
        <w:outlineLvl w:val="1"/>
        <w:rPr>
          <w:rFonts w:ascii="Times New Roman" w:hAnsi="Times New Roman"/>
          <w:b/>
          <w:bCs/>
          <w:sz w:val="28"/>
          <w:szCs w:val="28"/>
        </w:rPr>
      </w:pPr>
      <w:bookmarkStart w:id="28" w:name="_Toc114227530"/>
      <w:bookmarkStart w:id="29" w:name="_Toc114230947"/>
      <w:bookmarkStart w:id="30" w:name="_Toc114231332"/>
      <w:bookmarkStart w:id="31" w:name="_Toc114231390"/>
      <w:r w:rsidRPr="00942684">
        <w:rPr>
          <w:rFonts w:ascii="Times New Roman" w:hAnsi="Times New Roman"/>
          <w:b/>
          <w:bCs/>
          <w:sz w:val="28"/>
          <w:szCs w:val="28"/>
        </w:rPr>
        <w:t>Екологічна ситуація</w:t>
      </w:r>
      <w:bookmarkEnd w:id="28"/>
      <w:bookmarkEnd w:id="29"/>
      <w:bookmarkEnd w:id="30"/>
      <w:bookmarkEnd w:id="31"/>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sz w:val="28"/>
          <w:szCs w:val="28"/>
        </w:rPr>
        <w:t>Перемишлянська громада, має унікальний екологічний стан, який відзначається як природними ресурсами, так і викликами, з якими стикається місцеве населення.</w:t>
      </w:r>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sz w:val="28"/>
          <w:szCs w:val="28"/>
        </w:rPr>
        <w:t>На території громади можна знайти численні ліси, які є домівкою для різноманітних видів флори і фауни. Лісові масиви не лише забезпечують чисте повітря, але й відіграють важливу роль у збереженні екосистеми. Однак, на жаль, зростаюче антропогенне навантаження, пов’язане з сільським господарством та будівництвом, починає негативно позначатися на екологічному балансі.</w:t>
      </w:r>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sz w:val="28"/>
          <w:szCs w:val="28"/>
        </w:rPr>
        <w:t>Водні ресурси громади, зокрема річки та потоки, є важливими для місцевих жителів. Проте, забруднення водойм від сільськогосподарських стоків і побутових відходів стає все більшою проблемою. Впровадження ефективних систем очищення води та збереження природних джерел стає нагальною необхідністю.</w:t>
      </w:r>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sz w:val="28"/>
          <w:szCs w:val="28"/>
        </w:rPr>
        <w:t xml:space="preserve">Клімат в Перемишлянській громаді переважно помірний, з відносно холодною зимою та теплим літом. Проте зміни клімату, такі як підвищення температури і нерегулярні опади, вже відчуваються на місцевій природі. Це </w:t>
      </w:r>
      <w:r w:rsidRPr="00942684">
        <w:rPr>
          <w:sz w:val="28"/>
          <w:szCs w:val="28"/>
        </w:rPr>
        <w:lastRenderedPageBreak/>
        <w:t>призводить до зміщення сезонів і вплине на сільське господарство, яке є основним джерелом доходу для багатьох мешканців громади.</w:t>
      </w:r>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b/>
          <w:i/>
          <w:iCs/>
          <w:sz w:val="28"/>
          <w:szCs w:val="28"/>
        </w:rPr>
        <w:t>Екологічний стан атмосферного повітря</w:t>
      </w:r>
      <w:r w:rsidRPr="00942684">
        <w:rPr>
          <w:b/>
          <w:sz w:val="28"/>
          <w:szCs w:val="28"/>
        </w:rPr>
        <w:t xml:space="preserve">. </w:t>
      </w:r>
      <w:r w:rsidRPr="00942684">
        <w:rPr>
          <w:sz w:val="28"/>
          <w:szCs w:val="28"/>
        </w:rPr>
        <w:t>Забруднення повітря в Перемишлянській громаді є важливою екологічною проблемою, яка потребує уваги. Основними джерелами забруднення є транспорт, промисловість та сільське господарство. Зростання автомобільного руху, особливо внаслідок міграції населення до великих міст, призводить до збільшення викидів шкідливих речовин в атмосферу.</w:t>
      </w:r>
    </w:p>
    <w:p w:rsidR="00C77508" w:rsidRPr="00942684" w:rsidRDefault="00C77508" w:rsidP="00C77508">
      <w:pPr>
        <w:pStyle w:val="aa"/>
        <w:tabs>
          <w:tab w:val="left" w:pos="425"/>
          <w:tab w:val="left" w:pos="993"/>
        </w:tabs>
        <w:spacing w:after="0"/>
        <w:ind w:firstLine="425"/>
        <w:contextualSpacing/>
        <w:jc w:val="both"/>
        <w:textAlignment w:val="baseline"/>
        <w:rPr>
          <w:sz w:val="28"/>
          <w:szCs w:val="28"/>
        </w:rPr>
      </w:pPr>
      <w:r w:rsidRPr="00942684">
        <w:rPr>
          <w:sz w:val="28"/>
          <w:szCs w:val="28"/>
        </w:rPr>
        <w:t>Крім того, сільськогосподарські практики, такі як використання пестицидів і добрив, також можуть негативно впливати на якість повітря, викликаючи викиди аміаку та інших забруднюючих речовин.</w:t>
      </w:r>
    </w:p>
    <w:p w:rsidR="00C77508" w:rsidRPr="00942684" w:rsidRDefault="00C77508" w:rsidP="00C77508">
      <w:pPr>
        <w:pStyle w:val="aa"/>
        <w:tabs>
          <w:tab w:val="left" w:pos="425"/>
          <w:tab w:val="left" w:pos="993"/>
        </w:tabs>
        <w:spacing w:before="0" w:beforeAutospacing="0" w:after="0" w:afterAutospacing="0"/>
        <w:ind w:firstLine="425"/>
        <w:contextualSpacing/>
        <w:jc w:val="both"/>
        <w:textAlignment w:val="baseline"/>
        <w:rPr>
          <w:sz w:val="28"/>
          <w:szCs w:val="28"/>
        </w:rPr>
      </w:pPr>
      <w:r w:rsidRPr="00942684">
        <w:rPr>
          <w:sz w:val="28"/>
          <w:szCs w:val="28"/>
        </w:rPr>
        <w:t xml:space="preserve">Місцева влада активно працює над вирішенням екологічних питань: запроваджуються заходи  по зменшенню викидів, розвивається інфраструктура для велосипедистів і пішоходів, а також заохочується використання екологічного транспорту. </w:t>
      </w:r>
      <w:bookmarkStart w:id="32" w:name="_Toc71819504"/>
    </w:p>
    <w:p w:rsidR="00C77508" w:rsidRPr="00942684" w:rsidRDefault="00C77508" w:rsidP="00C77508">
      <w:pPr>
        <w:pStyle w:val="aa"/>
        <w:tabs>
          <w:tab w:val="left" w:pos="425"/>
          <w:tab w:val="left" w:pos="993"/>
        </w:tabs>
        <w:spacing w:before="0" w:beforeAutospacing="0" w:after="0" w:afterAutospacing="0"/>
        <w:ind w:firstLine="425"/>
        <w:contextualSpacing/>
        <w:jc w:val="both"/>
        <w:textAlignment w:val="baseline"/>
        <w:rPr>
          <w:rFonts w:eastAsia="Calibri"/>
          <w:color w:val="000000"/>
          <w:sz w:val="28"/>
          <w:szCs w:val="28"/>
        </w:rPr>
      </w:pPr>
      <w:r w:rsidRPr="00942684">
        <w:rPr>
          <w:b/>
          <w:bCs/>
          <w:i/>
          <w:iCs/>
          <w:sz w:val="28"/>
          <w:szCs w:val="28"/>
        </w:rPr>
        <w:t>Джерела утворення відходів</w:t>
      </w:r>
      <w:r w:rsidRPr="00942684">
        <w:rPr>
          <w:sz w:val="28"/>
          <w:szCs w:val="28"/>
        </w:rPr>
        <w:t xml:space="preserve">. </w:t>
      </w:r>
      <w:r w:rsidRPr="00942684">
        <w:rPr>
          <w:rFonts w:eastAsia="Calibri"/>
          <w:color w:val="000000"/>
          <w:sz w:val="28"/>
          <w:szCs w:val="28"/>
        </w:rPr>
        <w:t xml:space="preserve">Особливою є проблема захисту природного середовища від негативного впливу відходів виробництва і споживання.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Через відсутність значних сміттєгенеруючих підприємств на території громади, основним джерелом утворення побутових відходів є домогосподарства. Існує проблема накопичення побутових відходів, які займають великі площі та є чинниками забруднення навколишнього середовища.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Важливим є питання розбудови системи каналізаційної мережі громади продовження каналізування м. Перемишляни, реконструкція очисних споруд міста. </w:t>
      </w:r>
    </w:p>
    <w:p w:rsidR="00C77508" w:rsidRPr="00942684" w:rsidRDefault="00C77508" w:rsidP="00C77508">
      <w:pPr>
        <w:spacing w:after="0" w:line="240" w:lineRule="auto"/>
        <w:ind w:firstLine="425"/>
        <w:jc w:val="both"/>
        <w:rPr>
          <w:rFonts w:ascii="Times New Roman" w:eastAsia="Calibri" w:hAnsi="Times New Roman"/>
          <w:sz w:val="28"/>
          <w:szCs w:val="28"/>
        </w:rPr>
      </w:pPr>
      <w:r w:rsidRPr="00942684">
        <w:rPr>
          <w:rFonts w:ascii="Times New Roman" w:eastAsia="Calibri" w:hAnsi="Times New Roman"/>
          <w:sz w:val="28"/>
          <w:szCs w:val="28"/>
        </w:rPr>
        <w:t>Гостро стоїть питання скидання стоків домогосподарствами, транспортування та утилізації промислових відходів, таких як: відпрацьовані мінеральні оливи, нафтошлами,  поліетиленова плівка, люмінесцентні лампи та  автомобільні шини.</w:t>
      </w:r>
    </w:p>
    <w:p w:rsidR="00C77508" w:rsidRPr="00942684" w:rsidRDefault="00C77508" w:rsidP="00C77508">
      <w:pPr>
        <w:spacing w:after="0" w:line="240" w:lineRule="auto"/>
        <w:ind w:firstLine="425"/>
        <w:jc w:val="both"/>
        <w:rPr>
          <w:rFonts w:ascii="Times New Roman" w:hAnsi="Times New Roman"/>
          <w:sz w:val="28"/>
          <w:szCs w:val="28"/>
        </w:rPr>
      </w:pPr>
      <w:bookmarkStart w:id="33" w:name="_Toc11334370"/>
      <w:bookmarkStart w:id="34" w:name="_Toc71819509"/>
      <w:bookmarkEnd w:id="32"/>
      <w:r w:rsidRPr="00942684">
        <w:rPr>
          <w:rFonts w:ascii="Times New Roman" w:hAnsi="Times New Roman"/>
          <w:b/>
          <w:bCs/>
          <w:i/>
          <w:iCs/>
          <w:sz w:val="28"/>
          <w:szCs w:val="28"/>
        </w:rPr>
        <w:t>Екологічна безпека</w:t>
      </w:r>
      <w:bookmarkEnd w:id="33"/>
      <w:bookmarkEnd w:id="34"/>
      <w:r w:rsidRPr="00942684">
        <w:rPr>
          <w:rFonts w:ascii="Times New Roman" w:hAnsi="Times New Roman"/>
          <w:b/>
          <w:bCs/>
          <w:i/>
          <w:iCs/>
          <w:sz w:val="28"/>
          <w:szCs w:val="28"/>
        </w:rPr>
        <w:t xml:space="preserve">. </w:t>
      </w:r>
      <w:r w:rsidRPr="00942684">
        <w:rPr>
          <w:rFonts w:ascii="Times New Roman" w:hAnsi="Times New Roman"/>
          <w:sz w:val="28"/>
          <w:szCs w:val="28"/>
        </w:rPr>
        <w:t>Протягом останніх десятиліть, разом із загальним скороченням виробництва та переходом на більш сучасні технології, відбулося значне скорочення кількості викидів забруднюючих речовин у атмосферне повітря та зниження ризиків виникнення техногенних катастроф, пов’язаних із промисловим виробництвом. Проте, враховуючи зріст цін на природний газ та наявність на території громади інших доступних енергоресурсів – торфу та деревини, існує ризик поступового переходу на ці більш екологічно шкідливі ресурси і, відповідно, збільшення кількості викидів в атмосферу.</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sz w:val="28"/>
          <w:szCs w:val="28"/>
        </w:rPr>
        <w:t>На сьогодні фінансові надходження від екологічного податку, що сплачують підприємства громади, не покривають витрати на утримання місцевих природоохоронних систем.</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p>
    <w:p w:rsidR="00C77508" w:rsidRPr="00942684" w:rsidRDefault="00C77508" w:rsidP="00C77508">
      <w:pPr>
        <w:suppressAutoHyphens/>
        <w:spacing w:after="0" w:line="240" w:lineRule="auto"/>
        <w:contextualSpacing/>
        <w:jc w:val="both"/>
        <w:rPr>
          <w:rFonts w:ascii="Times New Roman" w:hAnsi="Times New Roman"/>
          <w:sz w:val="28"/>
          <w:szCs w:val="28"/>
          <w:lang w:eastAsia="ru-RU"/>
        </w:rPr>
      </w:pPr>
      <w:r w:rsidRPr="00942684">
        <w:rPr>
          <w:rFonts w:ascii="Times New Roman" w:hAnsi="Times New Roman"/>
          <w:b/>
          <w:bCs/>
          <w:iCs/>
          <w:color w:val="000000"/>
          <w:sz w:val="28"/>
          <w:szCs w:val="28"/>
        </w:rPr>
        <w:t>Висновки</w:t>
      </w:r>
    </w:p>
    <w:p w:rsidR="00C77508" w:rsidRPr="00942684" w:rsidRDefault="00C77508" w:rsidP="00C77508">
      <w:pPr>
        <w:pStyle w:val="a4"/>
        <w:numPr>
          <w:ilvl w:val="0"/>
          <w:numId w:val="32"/>
        </w:numPr>
        <w:spacing w:after="0"/>
        <w:jc w:val="both"/>
        <w:rPr>
          <w:rFonts w:ascii="Times New Roman" w:hAnsi="Times New Roman"/>
          <w:sz w:val="28"/>
          <w:szCs w:val="28"/>
        </w:rPr>
      </w:pPr>
      <w:r w:rsidRPr="00942684">
        <w:rPr>
          <w:rFonts w:ascii="Times New Roman" w:hAnsi="Times New Roman"/>
          <w:sz w:val="28"/>
          <w:szCs w:val="28"/>
        </w:rPr>
        <w:t>Перемишлянська громада володіє значним екологічним потенціалом: чисте повітря, лісові масиви та природні ресурси створюють умови для розвитку туризму, зеленого бізнесу та рекреації.</w:t>
      </w:r>
    </w:p>
    <w:p w:rsidR="00C77508" w:rsidRPr="00942684" w:rsidRDefault="00C77508" w:rsidP="00C77508">
      <w:pPr>
        <w:pStyle w:val="a4"/>
        <w:numPr>
          <w:ilvl w:val="0"/>
          <w:numId w:val="32"/>
        </w:numPr>
        <w:spacing w:after="0"/>
        <w:jc w:val="both"/>
        <w:rPr>
          <w:rFonts w:ascii="Times New Roman" w:hAnsi="Times New Roman"/>
          <w:sz w:val="28"/>
          <w:szCs w:val="28"/>
        </w:rPr>
      </w:pPr>
      <w:r w:rsidRPr="00942684">
        <w:rPr>
          <w:rFonts w:ascii="Times New Roman" w:hAnsi="Times New Roman"/>
          <w:sz w:val="28"/>
          <w:szCs w:val="28"/>
        </w:rPr>
        <w:lastRenderedPageBreak/>
        <w:t>Кліматичні зміни стимулюють адаптацію: впровадження сучасних агротехнологій і раціонального використання ресурсів допоможе зберегти стабільність сільського господарства.</w:t>
      </w:r>
    </w:p>
    <w:p w:rsidR="00C77508" w:rsidRPr="00942684" w:rsidRDefault="00C77508" w:rsidP="00C77508">
      <w:pPr>
        <w:pStyle w:val="a4"/>
        <w:numPr>
          <w:ilvl w:val="0"/>
          <w:numId w:val="32"/>
        </w:numPr>
        <w:spacing w:after="0"/>
        <w:jc w:val="both"/>
        <w:rPr>
          <w:rFonts w:ascii="Times New Roman" w:hAnsi="Times New Roman"/>
          <w:sz w:val="28"/>
          <w:szCs w:val="28"/>
        </w:rPr>
      </w:pPr>
      <w:r w:rsidRPr="00942684">
        <w:rPr>
          <w:rFonts w:ascii="Times New Roman" w:hAnsi="Times New Roman"/>
          <w:sz w:val="28"/>
          <w:szCs w:val="28"/>
        </w:rPr>
        <w:t>Покращення системи очищення та інфраструктури – шлях до сталого розвитку: модернізація каналізації та водоочисних споруд підвищить якість водних ресурсів і безпеку довкілля.</w:t>
      </w:r>
    </w:p>
    <w:p w:rsidR="00C77508" w:rsidRPr="00942684" w:rsidRDefault="00C77508" w:rsidP="00C77508">
      <w:pPr>
        <w:pStyle w:val="a4"/>
        <w:numPr>
          <w:ilvl w:val="0"/>
          <w:numId w:val="32"/>
        </w:numPr>
        <w:spacing w:after="0"/>
        <w:jc w:val="both"/>
        <w:rPr>
          <w:rFonts w:ascii="Times New Roman" w:hAnsi="Times New Roman"/>
          <w:sz w:val="28"/>
          <w:szCs w:val="28"/>
        </w:rPr>
      </w:pPr>
      <w:r w:rsidRPr="00942684">
        <w:rPr>
          <w:rFonts w:ascii="Times New Roman" w:hAnsi="Times New Roman"/>
          <w:sz w:val="28"/>
          <w:szCs w:val="28"/>
        </w:rPr>
        <w:t>Розвиток системи поводження з відходами відкриває можливості для інвестицій: запровадження сортування, переробки та утилізації створить нові робочі місця й зменшить екологічні ризики.</w:t>
      </w:r>
    </w:p>
    <w:p w:rsidR="00C77508" w:rsidRPr="00942684" w:rsidRDefault="00C77508" w:rsidP="00C77508">
      <w:pPr>
        <w:pStyle w:val="a4"/>
        <w:numPr>
          <w:ilvl w:val="0"/>
          <w:numId w:val="32"/>
        </w:numPr>
        <w:spacing w:after="0"/>
        <w:jc w:val="both"/>
        <w:rPr>
          <w:rFonts w:ascii="Times New Roman" w:hAnsi="Times New Roman"/>
          <w:sz w:val="28"/>
          <w:szCs w:val="28"/>
        </w:rPr>
      </w:pPr>
      <w:r w:rsidRPr="00942684">
        <w:rPr>
          <w:rFonts w:ascii="Times New Roman" w:hAnsi="Times New Roman"/>
          <w:sz w:val="28"/>
          <w:szCs w:val="28"/>
        </w:rPr>
        <w:t>Екологічні програми та залучення громади забезпечать майбутнє: активна участь населення, підтримка екомобільності та використання відновлюваних джерел енергії сприятимуть екологічній безпеці та підвищенню якості життя.</w:t>
      </w:r>
    </w:p>
    <w:p w:rsidR="00C77508" w:rsidRPr="00942684" w:rsidRDefault="00C77508" w:rsidP="00C77508">
      <w:pPr>
        <w:pStyle w:val="a4"/>
        <w:spacing w:after="0" w:line="240" w:lineRule="auto"/>
        <w:ind w:left="425"/>
        <w:jc w:val="both"/>
        <w:rPr>
          <w:rFonts w:ascii="Times New Roman" w:hAnsi="Times New Roman"/>
          <w:sz w:val="28"/>
          <w:szCs w:val="28"/>
        </w:rPr>
      </w:pPr>
    </w:p>
    <w:p w:rsidR="00C77508" w:rsidRPr="00942684" w:rsidRDefault="00C77508" w:rsidP="00C77508">
      <w:pPr>
        <w:pStyle w:val="a4"/>
        <w:spacing w:after="0"/>
        <w:ind w:left="425"/>
        <w:jc w:val="both"/>
        <w:rPr>
          <w:rFonts w:ascii="Times New Roman" w:hAnsi="Times New Roman"/>
          <w:sz w:val="28"/>
          <w:szCs w:val="28"/>
        </w:rPr>
      </w:pPr>
    </w:p>
    <w:p w:rsidR="00C77508" w:rsidRPr="00942684" w:rsidRDefault="00C77508" w:rsidP="00C77508">
      <w:pPr>
        <w:pStyle w:val="a4"/>
        <w:numPr>
          <w:ilvl w:val="1"/>
          <w:numId w:val="3"/>
        </w:numPr>
        <w:shd w:val="clear" w:color="auto" w:fill="C5E0B3"/>
        <w:spacing w:after="0"/>
        <w:rPr>
          <w:rFonts w:ascii="Times New Roman" w:hAnsi="Times New Roman"/>
          <w:b/>
          <w:bCs/>
          <w:sz w:val="28"/>
          <w:szCs w:val="28"/>
        </w:rPr>
      </w:pPr>
      <w:r w:rsidRPr="00942684">
        <w:rPr>
          <w:rFonts w:ascii="Times New Roman" w:hAnsi="Times New Roman"/>
          <w:b/>
          <w:bCs/>
          <w:sz w:val="28"/>
          <w:szCs w:val="28"/>
        </w:rPr>
        <w:t>Характеристика населення та трудових ресурсів</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rPr>
      </w:pPr>
      <w:r w:rsidRPr="00942684">
        <w:rPr>
          <w:rFonts w:ascii="Times New Roman" w:hAnsi="Times New Roman"/>
          <w:b/>
          <w:bCs/>
          <w:i/>
          <w:iCs/>
          <w:sz w:val="28"/>
          <w:szCs w:val="28"/>
        </w:rPr>
        <w:t>Демографічна ситуація</w:t>
      </w:r>
      <w:r w:rsidRPr="00942684">
        <w:rPr>
          <w:rFonts w:ascii="Times New Roman" w:hAnsi="Times New Roman"/>
          <w:sz w:val="28"/>
          <w:szCs w:val="28"/>
        </w:rPr>
        <w:t xml:space="preserve">. </w:t>
      </w:r>
      <w:bookmarkStart w:id="35" w:name="_Hlk114228682"/>
      <w:r w:rsidRPr="00942684">
        <w:rPr>
          <w:rFonts w:ascii="Times New Roman" w:hAnsi="Times New Roman"/>
          <w:color w:val="000000"/>
          <w:sz w:val="28"/>
          <w:szCs w:val="28"/>
        </w:rPr>
        <w:t>Демографічну характеристику Перемишлянської громади</w:t>
      </w:r>
      <w:bookmarkEnd w:id="35"/>
      <w:r w:rsidRPr="00942684">
        <w:rPr>
          <w:rFonts w:ascii="Times New Roman" w:hAnsi="Times New Roman"/>
          <w:color w:val="000000"/>
          <w:sz w:val="28"/>
          <w:szCs w:val="28"/>
        </w:rPr>
        <w:t xml:space="preserve"> у розрізі старостинських округів за останні чотири роки наведено у таблиці 2.</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p>
    <w:p w:rsidR="00C77508" w:rsidRPr="00942684" w:rsidRDefault="00C77508" w:rsidP="00C77508">
      <w:pPr>
        <w:spacing w:after="0" w:line="240" w:lineRule="auto"/>
        <w:ind w:firstLine="709"/>
        <w:jc w:val="right"/>
        <w:outlineLvl w:val="0"/>
        <w:rPr>
          <w:rFonts w:ascii="Times New Roman" w:hAnsi="Times New Roman"/>
          <w:b/>
          <w:color w:val="000000"/>
          <w:sz w:val="28"/>
          <w:szCs w:val="28"/>
        </w:rPr>
      </w:pPr>
      <w:bookmarkStart w:id="36" w:name="_Toc114230948"/>
      <w:bookmarkStart w:id="37" w:name="_Toc114231333"/>
      <w:bookmarkStart w:id="38" w:name="_Toc114231391"/>
      <w:r w:rsidRPr="00942684">
        <w:rPr>
          <w:rFonts w:ascii="Times New Roman" w:hAnsi="Times New Roman"/>
          <w:b/>
          <w:color w:val="000000"/>
          <w:sz w:val="28"/>
          <w:szCs w:val="28"/>
        </w:rPr>
        <w:t>Таблиця 2</w:t>
      </w:r>
      <w:bookmarkEnd w:id="36"/>
      <w:bookmarkEnd w:id="37"/>
      <w:bookmarkEnd w:id="38"/>
    </w:p>
    <w:p w:rsidR="00C77508" w:rsidRPr="00942684" w:rsidRDefault="00C77508" w:rsidP="00C77508">
      <w:pPr>
        <w:spacing w:after="0" w:line="240" w:lineRule="auto"/>
        <w:ind w:firstLine="709"/>
        <w:jc w:val="center"/>
        <w:outlineLvl w:val="0"/>
        <w:rPr>
          <w:rFonts w:ascii="Times New Roman" w:hAnsi="Times New Roman"/>
          <w:b/>
          <w:sz w:val="28"/>
          <w:szCs w:val="28"/>
        </w:rPr>
      </w:pPr>
      <w:bookmarkStart w:id="39" w:name="_Toc114230949"/>
      <w:bookmarkStart w:id="40" w:name="_Toc114231334"/>
      <w:bookmarkStart w:id="41" w:name="_Toc114231392"/>
      <w:r w:rsidRPr="00942684">
        <w:rPr>
          <w:rFonts w:ascii="Times New Roman" w:hAnsi="Times New Roman"/>
          <w:b/>
          <w:sz w:val="28"/>
          <w:szCs w:val="28"/>
        </w:rPr>
        <w:t>Демографічне становище Перемишлянської громади у 2022-2024 рр.</w:t>
      </w:r>
      <w:bookmarkEnd w:id="39"/>
      <w:bookmarkEnd w:id="40"/>
      <w:bookmarkEnd w:id="41"/>
    </w:p>
    <w:tbl>
      <w:tblPr>
        <w:tblW w:w="8431" w:type="dxa"/>
        <w:tblInd w:w="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27"/>
        <w:gridCol w:w="1685"/>
        <w:gridCol w:w="1560"/>
        <w:gridCol w:w="1559"/>
      </w:tblGrid>
      <w:tr w:rsidR="00C77508" w:rsidRPr="00942684" w:rsidTr="00332247">
        <w:trPr>
          <w:trHeight w:val="325"/>
        </w:trPr>
        <w:tc>
          <w:tcPr>
            <w:tcW w:w="3627" w:type="dxa"/>
            <w:vMerge w:val="restart"/>
            <w:shd w:val="clear" w:color="auto" w:fill="E1EED9"/>
          </w:tcPr>
          <w:p w:rsidR="00C77508" w:rsidRPr="00942684" w:rsidRDefault="00C77508" w:rsidP="00332247">
            <w:pPr>
              <w:pStyle w:val="TableParagraph"/>
              <w:spacing w:before="209"/>
              <w:ind w:left="105"/>
              <w:rPr>
                <w:rFonts w:eastAsia="Calibri"/>
                <w:b/>
                <w:sz w:val="28"/>
                <w:szCs w:val="28"/>
              </w:rPr>
            </w:pPr>
            <w:r w:rsidRPr="00942684">
              <w:rPr>
                <w:rFonts w:eastAsia="Calibri"/>
                <w:b/>
                <w:sz w:val="28"/>
                <w:szCs w:val="28"/>
              </w:rPr>
              <w:t>Населений</w:t>
            </w:r>
            <w:r w:rsidRPr="00942684">
              <w:rPr>
                <w:rFonts w:eastAsia="Calibri"/>
                <w:b/>
                <w:spacing w:val="-5"/>
                <w:sz w:val="28"/>
                <w:szCs w:val="28"/>
              </w:rPr>
              <w:t xml:space="preserve"> </w:t>
            </w:r>
            <w:r w:rsidRPr="00942684">
              <w:rPr>
                <w:rFonts w:eastAsia="Calibri"/>
                <w:b/>
                <w:sz w:val="28"/>
                <w:szCs w:val="28"/>
              </w:rPr>
              <w:t>пункт</w:t>
            </w:r>
          </w:p>
        </w:tc>
        <w:tc>
          <w:tcPr>
            <w:tcW w:w="4804" w:type="dxa"/>
            <w:gridSpan w:val="3"/>
            <w:shd w:val="clear" w:color="auto" w:fill="E1EED9"/>
          </w:tcPr>
          <w:p w:rsidR="00C77508" w:rsidRPr="00942684" w:rsidRDefault="00C77508" w:rsidP="00332247">
            <w:pPr>
              <w:pStyle w:val="TableParagraph"/>
              <w:spacing w:before="38"/>
              <w:ind w:left="1049"/>
              <w:rPr>
                <w:rFonts w:eastAsia="Calibri"/>
                <w:b/>
                <w:sz w:val="28"/>
                <w:szCs w:val="28"/>
              </w:rPr>
            </w:pPr>
            <w:r w:rsidRPr="00942684">
              <w:rPr>
                <w:rFonts w:eastAsia="Calibri"/>
                <w:b/>
                <w:sz w:val="28"/>
                <w:szCs w:val="28"/>
              </w:rPr>
              <w:t>Чисельність</w:t>
            </w:r>
            <w:r w:rsidRPr="00942684">
              <w:rPr>
                <w:rFonts w:eastAsia="Calibri"/>
                <w:b/>
                <w:spacing w:val="-3"/>
                <w:sz w:val="28"/>
                <w:szCs w:val="28"/>
              </w:rPr>
              <w:t xml:space="preserve"> </w:t>
            </w:r>
            <w:r w:rsidRPr="00942684">
              <w:rPr>
                <w:rFonts w:eastAsia="Calibri"/>
                <w:b/>
                <w:sz w:val="28"/>
                <w:szCs w:val="28"/>
              </w:rPr>
              <w:t>жителів,</w:t>
            </w:r>
            <w:r w:rsidRPr="00942684">
              <w:rPr>
                <w:rFonts w:eastAsia="Calibri"/>
                <w:b/>
                <w:spacing w:val="-6"/>
                <w:sz w:val="28"/>
                <w:szCs w:val="28"/>
              </w:rPr>
              <w:t xml:space="preserve"> </w:t>
            </w:r>
            <w:r w:rsidRPr="00942684">
              <w:rPr>
                <w:rFonts w:eastAsia="Calibri"/>
                <w:b/>
                <w:sz w:val="28"/>
                <w:szCs w:val="28"/>
              </w:rPr>
              <w:t>осіб</w:t>
            </w:r>
          </w:p>
        </w:tc>
      </w:tr>
      <w:tr w:rsidR="00C77508" w:rsidRPr="00942684" w:rsidTr="00332247">
        <w:trPr>
          <w:trHeight w:val="325"/>
        </w:trPr>
        <w:tc>
          <w:tcPr>
            <w:tcW w:w="3627" w:type="dxa"/>
            <w:vMerge/>
            <w:tcBorders>
              <w:top w:val="nil"/>
            </w:tcBorders>
            <w:shd w:val="clear" w:color="auto" w:fill="E1EED9"/>
          </w:tcPr>
          <w:p w:rsidR="00C77508" w:rsidRPr="00942684" w:rsidRDefault="00C77508" w:rsidP="00332247">
            <w:pPr>
              <w:widowControl w:val="0"/>
              <w:autoSpaceDE w:val="0"/>
              <w:autoSpaceDN w:val="0"/>
              <w:rPr>
                <w:rFonts w:ascii="Times New Roman" w:eastAsia="Calibri" w:hAnsi="Times New Roman"/>
                <w:sz w:val="28"/>
                <w:szCs w:val="28"/>
              </w:rPr>
            </w:pPr>
          </w:p>
        </w:tc>
        <w:tc>
          <w:tcPr>
            <w:tcW w:w="1685" w:type="dxa"/>
            <w:shd w:val="clear" w:color="auto" w:fill="E1EED9"/>
          </w:tcPr>
          <w:p w:rsidR="00C77508" w:rsidRPr="00942684" w:rsidRDefault="00C77508" w:rsidP="00332247">
            <w:pPr>
              <w:pStyle w:val="TableParagraph"/>
              <w:spacing w:before="38"/>
              <w:ind w:left="394"/>
              <w:rPr>
                <w:rFonts w:eastAsia="Calibri"/>
                <w:b/>
                <w:sz w:val="28"/>
                <w:szCs w:val="28"/>
              </w:rPr>
            </w:pPr>
            <w:r w:rsidRPr="00942684">
              <w:rPr>
                <w:rFonts w:eastAsia="Calibri"/>
                <w:b/>
                <w:sz w:val="28"/>
                <w:szCs w:val="28"/>
              </w:rPr>
              <w:t>2022</w:t>
            </w:r>
          </w:p>
        </w:tc>
        <w:tc>
          <w:tcPr>
            <w:tcW w:w="1560" w:type="dxa"/>
            <w:shd w:val="clear" w:color="auto" w:fill="E1EED9"/>
          </w:tcPr>
          <w:p w:rsidR="00C77508" w:rsidRPr="00942684" w:rsidRDefault="00C77508" w:rsidP="00332247">
            <w:pPr>
              <w:pStyle w:val="TableParagraph"/>
              <w:spacing w:before="38"/>
              <w:ind w:left="387"/>
              <w:rPr>
                <w:rFonts w:eastAsia="Calibri"/>
                <w:b/>
                <w:sz w:val="28"/>
                <w:szCs w:val="28"/>
              </w:rPr>
            </w:pPr>
            <w:r w:rsidRPr="00942684">
              <w:rPr>
                <w:rFonts w:eastAsia="Calibri"/>
                <w:b/>
                <w:sz w:val="28"/>
                <w:szCs w:val="28"/>
              </w:rPr>
              <w:t>2023</w:t>
            </w:r>
          </w:p>
        </w:tc>
        <w:tc>
          <w:tcPr>
            <w:tcW w:w="1559" w:type="dxa"/>
            <w:shd w:val="clear" w:color="auto" w:fill="E1EED9"/>
          </w:tcPr>
          <w:p w:rsidR="00C77508" w:rsidRPr="00942684" w:rsidRDefault="00C77508" w:rsidP="00332247">
            <w:pPr>
              <w:pStyle w:val="TableParagraph"/>
              <w:spacing w:before="38"/>
              <w:ind w:left="387"/>
              <w:rPr>
                <w:rFonts w:eastAsia="Calibri"/>
                <w:b/>
                <w:sz w:val="28"/>
                <w:szCs w:val="28"/>
              </w:rPr>
            </w:pPr>
            <w:r w:rsidRPr="00942684">
              <w:rPr>
                <w:rFonts w:eastAsia="Calibri"/>
                <w:b/>
                <w:sz w:val="28"/>
                <w:szCs w:val="28"/>
              </w:rPr>
              <w:t>2024</w:t>
            </w:r>
          </w:p>
        </w:tc>
      </w:tr>
      <w:tr w:rsidR="00C77508" w:rsidRPr="00942684" w:rsidTr="00332247">
        <w:trPr>
          <w:trHeight w:val="314"/>
        </w:trPr>
        <w:tc>
          <w:tcPr>
            <w:tcW w:w="3627" w:type="dxa"/>
          </w:tcPr>
          <w:p w:rsidR="00C77508" w:rsidRPr="00942684" w:rsidRDefault="00C77508" w:rsidP="00332247">
            <w:pPr>
              <w:pStyle w:val="TableParagraph"/>
              <w:rPr>
                <w:rFonts w:eastAsia="Calibri"/>
                <w:sz w:val="28"/>
                <w:szCs w:val="28"/>
              </w:rPr>
            </w:pPr>
            <w:r w:rsidRPr="00942684">
              <w:rPr>
                <w:rFonts w:eastAsia="Calibri"/>
                <w:sz w:val="28"/>
                <w:szCs w:val="28"/>
              </w:rPr>
              <w:t>Перемишляни</w:t>
            </w:r>
          </w:p>
        </w:tc>
        <w:tc>
          <w:tcPr>
            <w:tcW w:w="1685" w:type="dxa"/>
          </w:tcPr>
          <w:p w:rsidR="00C77508" w:rsidRPr="00942684" w:rsidRDefault="00C77508" w:rsidP="00332247">
            <w:pPr>
              <w:pStyle w:val="TableParagraph"/>
              <w:rPr>
                <w:rFonts w:eastAsia="Calibri"/>
                <w:sz w:val="28"/>
                <w:szCs w:val="28"/>
              </w:rPr>
            </w:pPr>
            <w:r w:rsidRPr="00942684">
              <w:rPr>
                <w:rFonts w:eastAsia="Calibri"/>
                <w:sz w:val="28"/>
                <w:szCs w:val="28"/>
              </w:rPr>
              <w:t>6606</w:t>
            </w:r>
          </w:p>
        </w:tc>
        <w:tc>
          <w:tcPr>
            <w:tcW w:w="1560" w:type="dxa"/>
          </w:tcPr>
          <w:p w:rsidR="00C77508" w:rsidRPr="00942684" w:rsidRDefault="00C77508" w:rsidP="00332247">
            <w:pPr>
              <w:pStyle w:val="TableParagraph"/>
              <w:rPr>
                <w:rFonts w:eastAsia="Calibri"/>
                <w:sz w:val="28"/>
                <w:szCs w:val="28"/>
              </w:rPr>
            </w:pPr>
            <w:r w:rsidRPr="00942684">
              <w:rPr>
                <w:rFonts w:eastAsia="Calibri"/>
                <w:sz w:val="28"/>
                <w:szCs w:val="28"/>
              </w:rPr>
              <w:t>6306</w:t>
            </w:r>
          </w:p>
        </w:tc>
        <w:tc>
          <w:tcPr>
            <w:tcW w:w="1559" w:type="dxa"/>
          </w:tcPr>
          <w:p w:rsidR="00C77508" w:rsidRPr="00942684" w:rsidRDefault="00C77508" w:rsidP="00332247">
            <w:pPr>
              <w:pStyle w:val="TableParagraph"/>
              <w:rPr>
                <w:rFonts w:eastAsia="Calibri"/>
                <w:sz w:val="28"/>
                <w:szCs w:val="28"/>
              </w:rPr>
            </w:pPr>
            <w:r w:rsidRPr="00942684">
              <w:rPr>
                <w:rFonts w:eastAsia="Calibri"/>
                <w:sz w:val="28"/>
                <w:szCs w:val="28"/>
              </w:rPr>
              <w:t>5915</w:t>
            </w:r>
          </w:p>
        </w:tc>
      </w:tr>
      <w:tr w:rsidR="00C77508" w:rsidRPr="00942684" w:rsidTr="00332247">
        <w:trPr>
          <w:trHeight w:val="315"/>
        </w:trPr>
        <w:tc>
          <w:tcPr>
            <w:tcW w:w="3627" w:type="dxa"/>
            <w:tcBorders>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Болотнянський</w:t>
            </w:r>
          </w:p>
        </w:tc>
        <w:tc>
          <w:tcPr>
            <w:tcW w:w="1685" w:type="dxa"/>
            <w:tcBorders>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1339</w:t>
            </w:r>
          </w:p>
        </w:tc>
        <w:tc>
          <w:tcPr>
            <w:tcW w:w="1560" w:type="dxa"/>
            <w:tcBorders>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1152</w:t>
            </w:r>
          </w:p>
        </w:tc>
        <w:tc>
          <w:tcPr>
            <w:tcW w:w="1559" w:type="dxa"/>
            <w:tcBorders>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1104</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Боршівський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2252</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2273</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1966</w:t>
            </w:r>
          </w:p>
        </w:tc>
      </w:tr>
      <w:tr w:rsidR="00C77508" w:rsidRPr="00942684" w:rsidTr="00332247">
        <w:trPr>
          <w:trHeight w:val="315"/>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Брюховецький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2009</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1776</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1626</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Вовківський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1434</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1210</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1116</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Добряницький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1870</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1570</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1254</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Дунаївський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1651</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1263</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1156</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Дусанівський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1259</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931</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883</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Короснянський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1734</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1557</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1655</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Липовецький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1376</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1011</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964</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Осталовецький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1476</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1046</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960</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Станимирський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1934</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1550</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1416</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Ушковецький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1458</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1446</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1387</w:t>
            </w:r>
          </w:p>
        </w:tc>
      </w:tr>
      <w:tr w:rsidR="00C77508" w:rsidRPr="00942684" w:rsidTr="00332247">
        <w:trPr>
          <w:trHeight w:val="310"/>
        </w:trPr>
        <w:tc>
          <w:tcPr>
            <w:tcW w:w="3627"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Чемеринецький</w:t>
            </w:r>
          </w:p>
        </w:tc>
        <w:tc>
          <w:tcPr>
            <w:tcW w:w="1685"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1478</w:t>
            </w:r>
          </w:p>
        </w:tc>
        <w:tc>
          <w:tcPr>
            <w:tcW w:w="1560"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1177</w:t>
            </w:r>
          </w:p>
        </w:tc>
        <w:tc>
          <w:tcPr>
            <w:tcW w:w="1559" w:type="dxa"/>
            <w:tcBorders>
              <w:top w:val="single" w:sz="4" w:space="0" w:color="000000"/>
              <w:left w:val="single" w:sz="4" w:space="0" w:color="000000"/>
              <w:bottom w:val="single" w:sz="4" w:space="0" w:color="000000"/>
              <w:right w:val="single" w:sz="4"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1037</w:t>
            </w:r>
          </w:p>
        </w:tc>
      </w:tr>
    </w:tbl>
    <w:p w:rsidR="00C77508" w:rsidRPr="00942684" w:rsidRDefault="00C77508" w:rsidP="00C77508">
      <w:pPr>
        <w:spacing w:after="0" w:line="240" w:lineRule="auto"/>
        <w:jc w:val="both"/>
        <w:rPr>
          <w:rFonts w:ascii="Times New Roman" w:hAnsi="Times New Roman"/>
          <w:sz w:val="28"/>
          <w:szCs w:val="28"/>
        </w:rPr>
      </w:pPr>
    </w:p>
    <w:p w:rsidR="00C77508" w:rsidRPr="00942684" w:rsidRDefault="00C77508" w:rsidP="00C77508">
      <w:pPr>
        <w:spacing w:after="0" w:line="240" w:lineRule="auto"/>
        <w:ind w:firstLine="425"/>
        <w:jc w:val="both"/>
        <w:rPr>
          <w:rFonts w:ascii="Times New Roman" w:hAnsi="Times New Roman"/>
          <w:bCs/>
          <w:color w:val="000000"/>
          <w:sz w:val="28"/>
          <w:szCs w:val="28"/>
        </w:rPr>
      </w:pPr>
      <w:r w:rsidRPr="00942684">
        <w:rPr>
          <w:rFonts w:ascii="Times New Roman" w:hAnsi="Times New Roman"/>
          <w:sz w:val="28"/>
          <w:szCs w:val="28"/>
        </w:rPr>
        <w:t>За останні 3 роки спостерігається достатньо стабільний рівень чисельності населення як міського, так і сільського на відміну від більшості інших громад Львівської області. Водночас</w:t>
      </w:r>
      <w:r w:rsidRPr="00942684">
        <w:rPr>
          <w:rFonts w:ascii="Times New Roman" w:hAnsi="Times New Roman"/>
          <w:bCs/>
          <w:color w:val="000000"/>
          <w:sz w:val="28"/>
          <w:szCs w:val="28"/>
        </w:rPr>
        <w:t xml:space="preserve"> поступово йде процес зниження народжуваності, </w:t>
      </w:r>
      <w:r w:rsidRPr="00942684">
        <w:rPr>
          <w:rFonts w:ascii="Times New Roman" w:hAnsi="Times New Roman"/>
          <w:bCs/>
          <w:color w:val="000000"/>
          <w:sz w:val="28"/>
          <w:szCs w:val="28"/>
        </w:rPr>
        <w:lastRenderedPageBreak/>
        <w:t>особливо в сільській місцевості, що є основною причиною депопуляції населення. При цьому переважання категорії прибулих осіб над вибулими приводить до позитивного сальдо міграції і компенсації від’ємного показника «природній приріст», що значною мірою є позитивним для подальшого розвитку громади.</w:t>
      </w:r>
    </w:p>
    <w:p w:rsidR="00C77508" w:rsidRPr="00942684" w:rsidRDefault="00C77508" w:rsidP="00C77508">
      <w:pPr>
        <w:shd w:val="clear" w:color="auto" w:fill="FFFFFF"/>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sz w:val="28"/>
          <w:szCs w:val="28"/>
        </w:rPr>
        <w:t>Вторгнення російських військ на територію України (24 лютого 2022 р.) спричинило вимушене переміщення жителів, які потребували та продовжують потребувати захисту від збройних дій агресора. Перемишлянська громада, як і інші громади на заході України, забезпечують прихисток особам, які його потребують. За даними Інформаційно-обчислювального центру Міністерства соціальної політики України станом на 1.06.2024 р. у Перемишлянській громаді налічувалось 913 внутрішньо переміщені особи.</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b/>
          <w:i/>
          <w:iCs/>
          <w:color w:val="000000"/>
          <w:sz w:val="28"/>
          <w:szCs w:val="28"/>
        </w:rPr>
        <w:t>Ринок праці та робоча сила</w:t>
      </w:r>
      <w:r w:rsidRPr="00942684">
        <w:rPr>
          <w:rFonts w:ascii="Times New Roman" w:hAnsi="Times New Roman"/>
          <w:bCs/>
          <w:color w:val="000000"/>
          <w:sz w:val="28"/>
          <w:szCs w:val="28"/>
        </w:rPr>
        <w:t xml:space="preserve">. </w:t>
      </w:r>
      <w:r w:rsidRPr="00942684">
        <w:rPr>
          <w:rFonts w:ascii="Times New Roman" w:hAnsi="Times New Roman"/>
          <w:sz w:val="28"/>
          <w:szCs w:val="28"/>
        </w:rPr>
        <w:t>Демографічні показники Перемишлянської громади демонструють незначне скорочення населення у громаді за останні 4 роки та його поступове «старіння». Економічно активне населення у віці 18 – 59 років складає близько 5 412 осіб (47,6% від загальної кількості населення). Частка нас</w:t>
      </w:r>
      <w:r w:rsidR="003723C0">
        <w:rPr>
          <w:rFonts w:ascii="Times New Roman" w:hAnsi="Times New Roman"/>
          <w:sz w:val="28"/>
          <w:szCs w:val="28"/>
        </w:rPr>
        <w:t xml:space="preserve">елення пенсійного віку складає </w:t>
      </w:r>
      <w:r w:rsidRPr="00942684">
        <w:rPr>
          <w:rFonts w:ascii="Times New Roman" w:hAnsi="Times New Roman"/>
          <w:sz w:val="28"/>
          <w:szCs w:val="28"/>
        </w:rPr>
        <w:t>26%.  Загальна тенденція зміни зайнятості в громаді свідчить про зменшення показника зайнятість.</w:t>
      </w:r>
    </w:p>
    <w:p w:rsidR="00C77508" w:rsidRPr="00942684" w:rsidRDefault="00C77508" w:rsidP="00C77508">
      <w:pPr>
        <w:tabs>
          <w:tab w:val="left" w:pos="425"/>
          <w:tab w:val="left" w:pos="993"/>
        </w:tabs>
        <w:spacing w:after="0" w:line="240" w:lineRule="auto"/>
        <w:jc w:val="both"/>
        <w:rPr>
          <w:rFonts w:ascii="Times New Roman" w:hAnsi="Times New Roman"/>
          <w:b/>
          <w:bCs/>
          <w:color w:val="000000"/>
          <w:sz w:val="28"/>
          <w:szCs w:val="28"/>
        </w:rPr>
      </w:pPr>
    </w:p>
    <w:p w:rsidR="00C77508" w:rsidRPr="00942684" w:rsidRDefault="00C77508" w:rsidP="00C77508">
      <w:pPr>
        <w:tabs>
          <w:tab w:val="left" w:pos="425"/>
          <w:tab w:val="left" w:pos="993"/>
        </w:tabs>
        <w:spacing w:after="0" w:line="240" w:lineRule="auto"/>
        <w:jc w:val="both"/>
        <w:rPr>
          <w:rFonts w:ascii="Times New Roman" w:hAnsi="Times New Roman"/>
          <w:b/>
          <w:bCs/>
          <w:color w:val="000000"/>
          <w:sz w:val="28"/>
          <w:szCs w:val="28"/>
        </w:rPr>
      </w:pPr>
      <w:r w:rsidRPr="00942684">
        <w:rPr>
          <w:rFonts w:ascii="Times New Roman" w:hAnsi="Times New Roman"/>
          <w:b/>
          <w:bCs/>
          <w:color w:val="000000"/>
          <w:sz w:val="28"/>
          <w:szCs w:val="28"/>
        </w:rPr>
        <w:t>Висновки</w:t>
      </w:r>
    </w:p>
    <w:p w:rsidR="00C77508" w:rsidRPr="00942684" w:rsidRDefault="00C77508" w:rsidP="00C77508">
      <w:pPr>
        <w:pStyle w:val="a4"/>
        <w:numPr>
          <w:ilvl w:val="0"/>
          <w:numId w:val="5"/>
        </w:numPr>
        <w:suppressAutoHyphens/>
        <w:spacing w:after="0" w:line="240" w:lineRule="auto"/>
        <w:contextualSpacing w:val="0"/>
        <w:jc w:val="both"/>
        <w:rPr>
          <w:rFonts w:ascii="Times New Roman" w:hAnsi="Times New Roman"/>
          <w:sz w:val="28"/>
          <w:szCs w:val="28"/>
        </w:rPr>
      </w:pPr>
      <w:r w:rsidRPr="00942684">
        <w:rPr>
          <w:rFonts w:ascii="Times New Roman" w:hAnsi="Times New Roman"/>
          <w:bCs/>
          <w:color w:val="000000"/>
          <w:sz w:val="28"/>
          <w:szCs w:val="28"/>
        </w:rPr>
        <w:t>Чисельність населення Перемишлянської громади станом на 01.01.2024 складає 22439 осіб. Динаміка чисельності населення громади за останні 4-и роки свідчить про достатньо стабільний рівень чисельності (як міського, так і сільського населення) на відміну від більшості громад Львівської області.</w:t>
      </w:r>
    </w:p>
    <w:p w:rsidR="00C77508" w:rsidRPr="00942684" w:rsidRDefault="00C77508" w:rsidP="00C77508">
      <w:pPr>
        <w:pStyle w:val="a4"/>
        <w:numPr>
          <w:ilvl w:val="0"/>
          <w:numId w:val="5"/>
        </w:numPr>
        <w:suppressAutoHyphens/>
        <w:spacing w:after="0" w:line="240" w:lineRule="auto"/>
        <w:contextualSpacing w:val="0"/>
        <w:jc w:val="both"/>
        <w:rPr>
          <w:rFonts w:ascii="Times New Roman" w:hAnsi="Times New Roman"/>
          <w:sz w:val="28"/>
          <w:szCs w:val="28"/>
        </w:rPr>
      </w:pPr>
      <w:r w:rsidRPr="00942684">
        <w:rPr>
          <w:rFonts w:ascii="Times New Roman" w:hAnsi="Times New Roman"/>
          <w:bCs/>
          <w:color w:val="000000"/>
          <w:sz w:val="28"/>
          <w:szCs w:val="28"/>
        </w:rPr>
        <w:t>Як і в цілому по Україні поступово йде процес зниження народжуваності, особливо в сільській місцевості, що є основною причиною депопуляції населення</w:t>
      </w:r>
      <w:r w:rsidRPr="00942684">
        <w:rPr>
          <w:rFonts w:ascii="Times New Roman" w:hAnsi="Times New Roman"/>
          <w:sz w:val="28"/>
          <w:szCs w:val="28"/>
        </w:rPr>
        <w:t xml:space="preserve">. Однак, </w:t>
      </w:r>
      <w:r w:rsidRPr="00942684">
        <w:rPr>
          <w:rFonts w:ascii="Times New Roman" w:hAnsi="Times New Roman"/>
          <w:bCs/>
          <w:color w:val="000000"/>
          <w:sz w:val="28"/>
          <w:szCs w:val="28"/>
        </w:rPr>
        <w:t xml:space="preserve">переважання категорії прибулих осіб над вибулими, приводить до позитивного сальдо міграції і компенсації від’ємного показника «природній приріст», що значною мірою є позитивним для подальшого розвитку громади. Збройна агресія Росії проти України </w:t>
      </w:r>
      <w:r w:rsidRPr="00942684">
        <w:rPr>
          <w:rFonts w:ascii="Times New Roman" w:hAnsi="Times New Roman"/>
          <w:sz w:val="28"/>
          <w:szCs w:val="28"/>
        </w:rPr>
        <w:t>спричинило вимушене переміщення жителів, які потребували та продовжують потребувати захисту, станом на 1.06.2024 р. у Перемишлянській громаді налічувалось 913 внутрішньо переміщених осіб.</w:t>
      </w:r>
    </w:p>
    <w:p w:rsidR="00C77508" w:rsidRPr="00942684" w:rsidRDefault="00C77508" w:rsidP="00C77508">
      <w:pPr>
        <w:pStyle w:val="a4"/>
        <w:numPr>
          <w:ilvl w:val="0"/>
          <w:numId w:val="5"/>
        </w:numPr>
        <w:suppressAutoHyphens/>
        <w:spacing w:after="0" w:line="240" w:lineRule="auto"/>
        <w:contextualSpacing w:val="0"/>
        <w:jc w:val="both"/>
        <w:rPr>
          <w:rFonts w:ascii="Times New Roman" w:hAnsi="Times New Roman"/>
          <w:sz w:val="28"/>
          <w:szCs w:val="28"/>
        </w:rPr>
      </w:pPr>
      <w:r w:rsidRPr="00942684">
        <w:rPr>
          <w:rFonts w:ascii="Times New Roman" w:hAnsi="Times New Roman"/>
          <w:bCs/>
          <w:color w:val="000000"/>
          <w:sz w:val="28"/>
          <w:szCs w:val="28"/>
        </w:rPr>
        <w:t>Характерними показниками ринку праці Львівської області, у тому числі і Перемишлянської громади, є постійне скорочення чисельності економічно активного населення, а на його фоні - зниження чисельності зайнятих в економіці. На сьогодні економічно активне населення громади у віці 18 – 59 років складає близько 5 412 осіб (47,6% від загальної кількості населення), частка нас</w:t>
      </w:r>
      <w:r w:rsidR="003723C0">
        <w:rPr>
          <w:rFonts w:ascii="Times New Roman" w:hAnsi="Times New Roman"/>
          <w:bCs/>
          <w:color w:val="000000"/>
          <w:sz w:val="28"/>
          <w:szCs w:val="28"/>
        </w:rPr>
        <w:t xml:space="preserve">елення пенсійного віку складає </w:t>
      </w:r>
      <w:r w:rsidRPr="00942684">
        <w:rPr>
          <w:rFonts w:ascii="Times New Roman" w:hAnsi="Times New Roman"/>
          <w:bCs/>
          <w:color w:val="000000"/>
          <w:sz w:val="28"/>
          <w:szCs w:val="28"/>
        </w:rPr>
        <w:t>26%.</w:t>
      </w:r>
    </w:p>
    <w:p w:rsidR="00C77508" w:rsidRPr="00942684" w:rsidRDefault="00C77508" w:rsidP="00C77508">
      <w:pPr>
        <w:pStyle w:val="a4"/>
        <w:numPr>
          <w:ilvl w:val="0"/>
          <w:numId w:val="5"/>
        </w:numPr>
        <w:suppressAutoHyphens/>
        <w:spacing w:after="0" w:line="240" w:lineRule="auto"/>
        <w:contextualSpacing w:val="0"/>
        <w:jc w:val="both"/>
        <w:rPr>
          <w:rFonts w:ascii="Times New Roman" w:hAnsi="Times New Roman"/>
          <w:sz w:val="28"/>
          <w:szCs w:val="28"/>
        </w:rPr>
      </w:pPr>
      <w:r w:rsidRPr="00942684">
        <w:rPr>
          <w:rFonts w:ascii="Times New Roman" w:hAnsi="Times New Roman"/>
          <w:bCs/>
          <w:color w:val="000000"/>
          <w:sz w:val="28"/>
          <w:szCs w:val="28"/>
        </w:rPr>
        <w:t>За останні роки у виробничому секторі економіки громади відбувся значний спад, що спричинило з</w:t>
      </w:r>
      <w:r w:rsidR="003723C0">
        <w:rPr>
          <w:rFonts w:ascii="Times New Roman" w:hAnsi="Times New Roman"/>
          <w:bCs/>
          <w:color w:val="000000"/>
          <w:sz w:val="28"/>
          <w:szCs w:val="28"/>
        </w:rPr>
        <w:t xml:space="preserve">меншення зайнятості, особливо у </w:t>
      </w:r>
      <w:r w:rsidRPr="00942684">
        <w:rPr>
          <w:rFonts w:ascii="Times New Roman" w:hAnsi="Times New Roman"/>
          <w:bCs/>
          <w:color w:val="000000"/>
          <w:sz w:val="28"/>
          <w:szCs w:val="28"/>
        </w:rPr>
        <w:t>сферах будівництва, виробництва електроенергії, лісопильного та стругального виробництво. Це певною мірою сприяло збільшенню зайнятих у сфері послуг. Також значно зросла зайнятість у бюджетній сфері</w:t>
      </w:r>
    </w:p>
    <w:p w:rsidR="00C77508" w:rsidRPr="00942684" w:rsidRDefault="00C77508" w:rsidP="00C77508">
      <w:pPr>
        <w:pStyle w:val="a4"/>
        <w:numPr>
          <w:ilvl w:val="0"/>
          <w:numId w:val="5"/>
        </w:numPr>
        <w:suppressAutoHyphens/>
        <w:spacing w:after="0" w:line="240" w:lineRule="auto"/>
        <w:contextualSpacing w:val="0"/>
        <w:jc w:val="both"/>
        <w:rPr>
          <w:rFonts w:ascii="Times New Roman" w:hAnsi="Times New Roman"/>
          <w:sz w:val="28"/>
          <w:szCs w:val="28"/>
        </w:rPr>
      </w:pPr>
      <w:r w:rsidRPr="00942684">
        <w:rPr>
          <w:rFonts w:ascii="Times New Roman" w:hAnsi="Times New Roman"/>
          <w:bCs/>
          <w:sz w:val="28"/>
          <w:szCs w:val="28"/>
        </w:rPr>
        <w:lastRenderedPageBreak/>
        <w:t>Дані по незареєстрованому ринку праці Перемишлянської громади включають та</w:t>
      </w:r>
      <w:r w:rsidR="003723C0">
        <w:rPr>
          <w:rFonts w:ascii="Times New Roman" w:hAnsi="Times New Roman"/>
          <w:bCs/>
          <w:sz w:val="28"/>
          <w:szCs w:val="28"/>
        </w:rPr>
        <w:t xml:space="preserve">кож жителів сіл. Тому, близько </w:t>
      </w:r>
      <w:r w:rsidRPr="00942684">
        <w:rPr>
          <w:rFonts w:ascii="Times New Roman" w:hAnsi="Times New Roman"/>
          <w:bCs/>
          <w:sz w:val="28"/>
          <w:szCs w:val="28"/>
        </w:rPr>
        <w:t>0,4 тис. осіб, переважно із сільської місцевості, є «внутрішнім незареєстрованим ринком», тобто резервом для відкриття нових робочих місць.</w:t>
      </w:r>
    </w:p>
    <w:p w:rsidR="00C77508" w:rsidRPr="00942684" w:rsidRDefault="00C77508" w:rsidP="00C77508">
      <w:pPr>
        <w:pStyle w:val="a4"/>
        <w:suppressAutoHyphens/>
        <w:spacing w:after="0" w:line="240" w:lineRule="auto"/>
        <w:ind w:left="709"/>
        <w:contextualSpacing w:val="0"/>
        <w:jc w:val="both"/>
        <w:rPr>
          <w:rFonts w:ascii="Times New Roman" w:hAnsi="Times New Roman"/>
          <w:sz w:val="28"/>
          <w:szCs w:val="28"/>
        </w:rPr>
      </w:pPr>
    </w:p>
    <w:p w:rsidR="00C77508" w:rsidRPr="00942684" w:rsidRDefault="00C77508" w:rsidP="00C77508">
      <w:pPr>
        <w:numPr>
          <w:ilvl w:val="1"/>
          <w:numId w:val="3"/>
        </w:numPr>
        <w:shd w:val="clear" w:color="auto" w:fill="C5E0B3"/>
        <w:tabs>
          <w:tab w:val="left" w:pos="425"/>
          <w:tab w:val="left" w:pos="993"/>
        </w:tabs>
        <w:spacing w:after="0" w:line="240" w:lineRule="auto"/>
        <w:jc w:val="both"/>
        <w:outlineLvl w:val="1"/>
        <w:rPr>
          <w:rFonts w:ascii="Times New Roman" w:hAnsi="Times New Roman"/>
          <w:b/>
          <w:bCs/>
          <w:sz w:val="28"/>
          <w:szCs w:val="28"/>
        </w:rPr>
      </w:pPr>
      <w:bookmarkStart w:id="42" w:name="_Toc114227531"/>
      <w:bookmarkStart w:id="43" w:name="_Toc114230952"/>
      <w:bookmarkStart w:id="44" w:name="_Toc114231337"/>
      <w:bookmarkStart w:id="45" w:name="_Toc114231395"/>
      <w:r w:rsidRPr="00942684">
        <w:rPr>
          <w:rFonts w:ascii="Times New Roman" w:hAnsi="Times New Roman"/>
          <w:b/>
          <w:bCs/>
          <w:sz w:val="28"/>
          <w:szCs w:val="28"/>
        </w:rPr>
        <w:t>Наявна інфраструктура (транспортна, житлово-комунальна, поштова та зв'язок, соціальна, торгівлі та послуг, туристична)</w:t>
      </w:r>
      <w:bookmarkEnd w:id="42"/>
      <w:bookmarkEnd w:id="43"/>
      <w:bookmarkEnd w:id="44"/>
      <w:bookmarkEnd w:id="45"/>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i/>
          <w:iCs/>
          <w:sz w:val="28"/>
          <w:szCs w:val="28"/>
        </w:rPr>
        <w:t>Соціальна інфраструктура</w:t>
      </w:r>
      <w:r w:rsidRPr="00942684">
        <w:rPr>
          <w:rFonts w:ascii="Times New Roman" w:hAnsi="Times New Roman"/>
          <w:b/>
          <w:sz w:val="28"/>
          <w:szCs w:val="28"/>
        </w:rPr>
        <w:t xml:space="preserve">. </w:t>
      </w:r>
      <w:r w:rsidRPr="00942684">
        <w:rPr>
          <w:rFonts w:ascii="Times New Roman" w:hAnsi="Times New Roman"/>
          <w:sz w:val="28"/>
          <w:szCs w:val="28"/>
        </w:rPr>
        <w:t xml:space="preserve">Органи місцевого самоврядування разом з отриманням бюджетних преференцій та управлінських повноважень взяли на себе складне завдання та відповідальність за створення ефективного управління системою освіти в своїй громаді. </w:t>
      </w:r>
    </w:p>
    <w:p w:rsidR="00C77508" w:rsidRPr="00942684" w:rsidRDefault="00C77508" w:rsidP="00C77508">
      <w:pPr>
        <w:spacing w:after="0" w:line="240" w:lineRule="auto"/>
        <w:ind w:firstLine="426"/>
        <w:jc w:val="both"/>
        <w:rPr>
          <w:rFonts w:ascii="Times New Roman" w:hAnsi="Times New Roman"/>
          <w:sz w:val="28"/>
          <w:szCs w:val="28"/>
        </w:rPr>
      </w:pPr>
      <w:r w:rsidRPr="00942684">
        <w:rPr>
          <w:rFonts w:ascii="Times New Roman" w:hAnsi="Times New Roman"/>
          <w:sz w:val="28"/>
          <w:szCs w:val="28"/>
        </w:rPr>
        <w:t xml:space="preserve">У таблиці </w:t>
      </w:r>
      <w:r w:rsidR="009055E8">
        <w:rPr>
          <w:rFonts w:ascii="Times New Roman" w:hAnsi="Times New Roman"/>
          <w:sz w:val="28"/>
          <w:szCs w:val="28"/>
          <w:lang w:val="uk-UA"/>
        </w:rPr>
        <w:t>3</w:t>
      </w:r>
      <w:r w:rsidRPr="00942684">
        <w:rPr>
          <w:rFonts w:ascii="Times New Roman" w:hAnsi="Times New Roman"/>
          <w:sz w:val="28"/>
          <w:szCs w:val="28"/>
        </w:rPr>
        <w:t xml:space="preserve"> подано структуру освітньої мережі Перемишлянської територіальної громади.</w:t>
      </w:r>
    </w:p>
    <w:p w:rsidR="00C77508" w:rsidRPr="00942684" w:rsidRDefault="00C77508" w:rsidP="00C77508">
      <w:pPr>
        <w:spacing w:after="0" w:line="240" w:lineRule="auto"/>
        <w:ind w:firstLine="709"/>
        <w:jc w:val="right"/>
        <w:outlineLvl w:val="0"/>
        <w:rPr>
          <w:rFonts w:ascii="Times New Roman" w:hAnsi="Times New Roman"/>
          <w:b/>
          <w:iCs/>
        </w:rPr>
      </w:pPr>
      <w:bookmarkStart w:id="46" w:name="_Toc114230953"/>
      <w:bookmarkStart w:id="47" w:name="_Toc114231338"/>
      <w:bookmarkStart w:id="48" w:name="_Toc114231396"/>
    </w:p>
    <w:p w:rsidR="00C77508" w:rsidRPr="009055E8" w:rsidRDefault="00C77508" w:rsidP="00C77508">
      <w:pPr>
        <w:spacing w:after="0" w:line="240" w:lineRule="auto"/>
        <w:ind w:firstLine="709"/>
        <w:jc w:val="right"/>
        <w:outlineLvl w:val="0"/>
        <w:rPr>
          <w:rFonts w:ascii="Times New Roman" w:hAnsi="Times New Roman"/>
          <w:b/>
          <w:iCs/>
          <w:sz w:val="28"/>
          <w:szCs w:val="28"/>
          <w:lang w:val="uk-UA"/>
        </w:rPr>
      </w:pPr>
      <w:r w:rsidRPr="00942684">
        <w:rPr>
          <w:rFonts w:ascii="Times New Roman" w:hAnsi="Times New Roman"/>
          <w:b/>
          <w:iCs/>
          <w:sz w:val="28"/>
          <w:szCs w:val="28"/>
        </w:rPr>
        <w:t xml:space="preserve">Таблиця </w:t>
      </w:r>
      <w:bookmarkEnd w:id="46"/>
      <w:bookmarkEnd w:id="47"/>
      <w:bookmarkEnd w:id="48"/>
      <w:r w:rsidR="009055E8">
        <w:rPr>
          <w:rFonts w:ascii="Times New Roman" w:hAnsi="Times New Roman"/>
          <w:b/>
          <w:iCs/>
          <w:sz w:val="28"/>
          <w:szCs w:val="28"/>
          <w:lang w:val="uk-UA"/>
        </w:rPr>
        <w:t>3</w:t>
      </w:r>
    </w:p>
    <w:p w:rsidR="00C77508" w:rsidRPr="00942684" w:rsidRDefault="00C77508" w:rsidP="00C77508">
      <w:pPr>
        <w:spacing w:after="0" w:line="240" w:lineRule="auto"/>
        <w:ind w:firstLine="709"/>
        <w:jc w:val="center"/>
        <w:outlineLvl w:val="0"/>
        <w:rPr>
          <w:rFonts w:ascii="Times New Roman" w:hAnsi="Times New Roman"/>
          <w:b/>
          <w:iCs/>
          <w:sz w:val="28"/>
          <w:szCs w:val="28"/>
        </w:rPr>
      </w:pPr>
      <w:bookmarkStart w:id="49" w:name="_Toc114230954"/>
      <w:bookmarkStart w:id="50" w:name="_Toc114231339"/>
      <w:bookmarkStart w:id="51" w:name="_Toc114231397"/>
      <w:r w:rsidRPr="00942684">
        <w:rPr>
          <w:rFonts w:ascii="Times New Roman" w:hAnsi="Times New Roman"/>
          <w:b/>
          <w:iCs/>
          <w:sz w:val="28"/>
          <w:szCs w:val="28"/>
        </w:rPr>
        <w:t>Структура освітньої мережі Перемишлянської громади</w:t>
      </w:r>
      <w:bookmarkEnd w:id="49"/>
      <w:bookmarkEnd w:id="50"/>
      <w:bookmarkEnd w:id="51"/>
    </w:p>
    <w:tbl>
      <w:tblPr>
        <w:tblW w:w="0" w:type="auto"/>
        <w:tblInd w:w="2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82"/>
        <w:gridCol w:w="1380"/>
      </w:tblGrid>
      <w:tr w:rsidR="00C77508" w:rsidRPr="00942684" w:rsidTr="00332247">
        <w:trPr>
          <w:trHeight w:val="295"/>
        </w:trPr>
        <w:tc>
          <w:tcPr>
            <w:tcW w:w="4882" w:type="dxa"/>
            <w:tcBorders>
              <w:left w:val="single" w:sz="6" w:space="0" w:color="000000"/>
            </w:tcBorders>
            <w:shd w:val="clear" w:color="auto" w:fill="E1EED9"/>
          </w:tcPr>
          <w:p w:rsidR="00C77508" w:rsidRPr="00942684" w:rsidRDefault="00C77508" w:rsidP="00332247">
            <w:pPr>
              <w:pStyle w:val="TableParagraph"/>
              <w:spacing w:before="23" w:line="251" w:lineRule="exact"/>
              <w:ind w:left="1053"/>
              <w:rPr>
                <w:rFonts w:eastAsia="Calibri"/>
                <w:b/>
                <w:sz w:val="28"/>
                <w:szCs w:val="28"/>
              </w:rPr>
            </w:pPr>
            <w:r w:rsidRPr="00942684">
              <w:rPr>
                <w:rFonts w:eastAsia="Calibri"/>
                <w:b/>
                <w:sz w:val="28"/>
                <w:szCs w:val="28"/>
              </w:rPr>
              <w:t>Тип</w:t>
            </w:r>
            <w:r w:rsidRPr="00942684">
              <w:rPr>
                <w:rFonts w:eastAsia="Calibri"/>
                <w:b/>
                <w:spacing w:val="-7"/>
                <w:sz w:val="28"/>
                <w:szCs w:val="28"/>
              </w:rPr>
              <w:t xml:space="preserve"> </w:t>
            </w:r>
            <w:r w:rsidRPr="00942684">
              <w:rPr>
                <w:rFonts w:eastAsia="Calibri"/>
                <w:b/>
                <w:sz w:val="28"/>
                <w:szCs w:val="28"/>
              </w:rPr>
              <w:t>навчальних закладів</w:t>
            </w:r>
          </w:p>
        </w:tc>
        <w:tc>
          <w:tcPr>
            <w:tcW w:w="1380" w:type="dxa"/>
            <w:shd w:val="clear" w:color="auto" w:fill="E1EED9"/>
          </w:tcPr>
          <w:p w:rsidR="00C77508" w:rsidRPr="00942684" w:rsidRDefault="00C77508" w:rsidP="00332247">
            <w:pPr>
              <w:pStyle w:val="TableParagraph"/>
              <w:spacing w:before="23" w:line="251" w:lineRule="exact"/>
              <w:ind w:left="190"/>
              <w:rPr>
                <w:rFonts w:eastAsia="Calibri"/>
                <w:b/>
                <w:sz w:val="28"/>
                <w:szCs w:val="28"/>
              </w:rPr>
            </w:pPr>
            <w:r w:rsidRPr="00942684">
              <w:rPr>
                <w:rFonts w:eastAsia="Calibri"/>
                <w:b/>
                <w:sz w:val="28"/>
                <w:szCs w:val="28"/>
              </w:rPr>
              <w:t>Кількість</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z w:val="28"/>
                <w:szCs w:val="28"/>
              </w:rPr>
            </w:pPr>
            <w:r w:rsidRPr="00942684">
              <w:rPr>
                <w:rFonts w:eastAsia="Calibri"/>
                <w:spacing w:val="-1"/>
                <w:sz w:val="28"/>
                <w:szCs w:val="28"/>
              </w:rPr>
              <w:t>Заклади дошкільної освіти</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8</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pacing w:val="-1"/>
                <w:sz w:val="28"/>
                <w:szCs w:val="28"/>
              </w:rPr>
            </w:pPr>
            <w:r w:rsidRPr="00942684">
              <w:rPr>
                <w:rFonts w:eastAsia="Calibri"/>
                <w:spacing w:val="-1"/>
                <w:sz w:val="28"/>
                <w:szCs w:val="28"/>
              </w:rPr>
              <w:t>Дошкільні структурні підрозділи</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11</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pacing w:val="-1"/>
                <w:sz w:val="28"/>
                <w:szCs w:val="28"/>
              </w:rPr>
            </w:pPr>
            <w:r w:rsidRPr="00942684">
              <w:rPr>
                <w:rFonts w:eastAsia="Calibri"/>
                <w:spacing w:val="-1"/>
                <w:sz w:val="28"/>
                <w:szCs w:val="28"/>
              </w:rPr>
              <w:t>Заклади загальної середньої освіти</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23</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i/>
                <w:spacing w:val="-1"/>
                <w:sz w:val="28"/>
                <w:szCs w:val="28"/>
              </w:rPr>
            </w:pPr>
            <w:r w:rsidRPr="00942684">
              <w:rPr>
                <w:rFonts w:eastAsia="Calibri"/>
                <w:i/>
                <w:spacing w:val="-1"/>
                <w:sz w:val="28"/>
                <w:szCs w:val="28"/>
              </w:rPr>
              <w:t xml:space="preserve">        З них:</w:t>
            </w:r>
          </w:p>
        </w:tc>
        <w:tc>
          <w:tcPr>
            <w:tcW w:w="1380" w:type="dxa"/>
          </w:tcPr>
          <w:p w:rsidR="00C77508" w:rsidRPr="00942684" w:rsidRDefault="00C77508" w:rsidP="00332247">
            <w:pPr>
              <w:pStyle w:val="TableParagraph"/>
              <w:rPr>
                <w:rFonts w:eastAsia="Calibri"/>
                <w:sz w:val="28"/>
                <w:szCs w:val="28"/>
              </w:rPr>
            </w:pP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z w:val="28"/>
                <w:szCs w:val="28"/>
              </w:rPr>
            </w:pPr>
            <w:r w:rsidRPr="00942684">
              <w:rPr>
                <w:rFonts w:eastAsia="Calibri"/>
                <w:sz w:val="28"/>
                <w:szCs w:val="28"/>
              </w:rPr>
              <w:t>Початкові школи</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2</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z w:val="28"/>
                <w:szCs w:val="28"/>
              </w:rPr>
            </w:pPr>
            <w:r w:rsidRPr="00942684">
              <w:rPr>
                <w:rFonts w:eastAsia="Calibri"/>
                <w:sz w:val="28"/>
                <w:szCs w:val="28"/>
              </w:rPr>
              <w:t>Заклади загальної середньої освіти І-ІІ ступенів</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18</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z w:val="28"/>
                <w:szCs w:val="28"/>
              </w:rPr>
            </w:pPr>
            <w:r w:rsidRPr="00942684">
              <w:rPr>
                <w:rFonts w:eastAsia="Calibri"/>
                <w:sz w:val="28"/>
                <w:szCs w:val="28"/>
              </w:rPr>
              <w:t>Заклади загальної середньої освіти І-ІІІ ступенів</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3</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27"/>
              <w:ind w:left="108"/>
              <w:rPr>
                <w:rFonts w:eastAsia="Calibri"/>
                <w:sz w:val="28"/>
                <w:szCs w:val="28"/>
              </w:rPr>
            </w:pPr>
            <w:r w:rsidRPr="00942684">
              <w:rPr>
                <w:rFonts w:eastAsia="Calibri"/>
                <w:sz w:val="28"/>
                <w:szCs w:val="28"/>
              </w:rPr>
              <w:t>Заклади позашкільної освіти</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1</w:t>
            </w:r>
          </w:p>
        </w:tc>
      </w:tr>
      <w:tr w:rsidR="00C77508" w:rsidRPr="00942684" w:rsidTr="00332247">
        <w:trPr>
          <w:trHeight w:val="327"/>
        </w:trPr>
        <w:tc>
          <w:tcPr>
            <w:tcW w:w="4882" w:type="dxa"/>
            <w:tcBorders>
              <w:left w:val="single" w:sz="6" w:space="0" w:color="000000"/>
              <w:bottom w:val="single" w:sz="6" w:space="0" w:color="000000"/>
            </w:tcBorders>
          </w:tcPr>
          <w:p w:rsidR="00C77508" w:rsidRPr="00942684" w:rsidRDefault="00C77508" w:rsidP="00332247">
            <w:pPr>
              <w:pStyle w:val="TableParagraph"/>
              <w:spacing w:before="42"/>
              <w:ind w:left="108"/>
              <w:rPr>
                <w:rFonts w:eastAsia="Calibri"/>
                <w:sz w:val="28"/>
                <w:szCs w:val="28"/>
              </w:rPr>
            </w:pPr>
            <w:r w:rsidRPr="00942684">
              <w:rPr>
                <w:rFonts w:eastAsia="Calibri"/>
                <w:sz w:val="28"/>
                <w:szCs w:val="28"/>
              </w:rPr>
              <w:t>Професійно-технічні</w:t>
            </w:r>
            <w:r w:rsidRPr="00942684">
              <w:rPr>
                <w:rFonts w:eastAsia="Calibri"/>
                <w:spacing w:val="-13"/>
                <w:sz w:val="28"/>
                <w:szCs w:val="28"/>
              </w:rPr>
              <w:t xml:space="preserve"> </w:t>
            </w:r>
            <w:r w:rsidRPr="00942684">
              <w:rPr>
                <w:rFonts w:eastAsia="Calibri"/>
                <w:sz w:val="28"/>
                <w:szCs w:val="28"/>
              </w:rPr>
              <w:t>навчальні</w:t>
            </w:r>
            <w:r w:rsidRPr="00942684">
              <w:rPr>
                <w:rFonts w:eastAsia="Calibri"/>
                <w:spacing w:val="-12"/>
                <w:sz w:val="28"/>
                <w:szCs w:val="28"/>
              </w:rPr>
              <w:t xml:space="preserve"> </w:t>
            </w:r>
            <w:r w:rsidRPr="00942684">
              <w:rPr>
                <w:rFonts w:eastAsia="Calibri"/>
                <w:sz w:val="28"/>
                <w:szCs w:val="28"/>
              </w:rPr>
              <w:t>заклади</w:t>
            </w:r>
          </w:p>
        </w:tc>
        <w:tc>
          <w:tcPr>
            <w:tcW w:w="1380" w:type="dxa"/>
            <w:tcBorders>
              <w:bottom w:val="single" w:sz="6" w:space="0" w:color="000000"/>
            </w:tcBorders>
          </w:tcPr>
          <w:p w:rsidR="00C77508" w:rsidRPr="00942684" w:rsidRDefault="00C77508" w:rsidP="00332247">
            <w:pPr>
              <w:pStyle w:val="TableParagraph"/>
              <w:rPr>
                <w:rFonts w:eastAsia="Calibri"/>
                <w:sz w:val="28"/>
                <w:szCs w:val="28"/>
              </w:rPr>
            </w:pPr>
            <w:r w:rsidRPr="00942684">
              <w:rPr>
                <w:rFonts w:eastAsia="Calibri"/>
                <w:sz w:val="28"/>
                <w:szCs w:val="28"/>
              </w:rPr>
              <w:t>1</w:t>
            </w:r>
          </w:p>
        </w:tc>
      </w:tr>
      <w:tr w:rsidR="00C77508" w:rsidRPr="00942684" w:rsidTr="00332247">
        <w:trPr>
          <w:trHeight w:val="300"/>
        </w:trPr>
        <w:tc>
          <w:tcPr>
            <w:tcW w:w="4882" w:type="dxa"/>
            <w:tcBorders>
              <w:left w:val="single" w:sz="6" w:space="0" w:color="000000"/>
            </w:tcBorders>
          </w:tcPr>
          <w:p w:rsidR="00C77508" w:rsidRPr="00942684" w:rsidRDefault="00C77508" w:rsidP="00332247">
            <w:pPr>
              <w:pStyle w:val="TableParagraph"/>
              <w:spacing w:before="48" w:line="232" w:lineRule="exact"/>
              <w:ind w:left="108"/>
              <w:rPr>
                <w:rFonts w:eastAsia="Calibri"/>
                <w:b/>
                <w:sz w:val="28"/>
                <w:szCs w:val="28"/>
              </w:rPr>
            </w:pPr>
            <w:r w:rsidRPr="00942684">
              <w:rPr>
                <w:rFonts w:eastAsia="Calibri"/>
                <w:b/>
                <w:sz w:val="28"/>
                <w:szCs w:val="28"/>
              </w:rPr>
              <w:t>Всього</w:t>
            </w:r>
          </w:p>
        </w:tc>
        <w:tc>
          <w:tcPr>
            <w:tcW w:w="1380" w:type="dxa"/>
          </w:tcPr>
          <w:p w:rsidR="00C77508" w:rsidRPr="00942684" w:rsidRDefault="00C77508" w:rsidP="00332247">
            <w:pPr>
              <w:pStyle w:val="TableParagraph"/>
              <w:rPr>
                <w:rFonts w:eastAsia="Calibri"/>
                <w:sz w:val="28"/>
                <w:szCs w:val="28"/>
              </w:rPr>
            </w:pPr>
            <w:r w:rsidRPr="00942684">
              <w:rPr>
                <w:rFonts w:eastAsia="Calibri"/>
                <w:sz w:val="28"/>
                <w:szCs w:val="28"/>
              </w:rPr>
              <w:t>33</w:t>
            </w:r>
          </w:p>
        </w:tc>
      </w:tr>
    </w:tbl>
    <w:p w:rsidR="00C77508" w:rsidRPr="00942684" w:rsidRDefault="00C77508" w:rsidP="00C77508">
      <w:pPr>
        <w:spacing w:after="0" w:line="240" w:lineRule="auto"/>
        <w:ind w:firstLine="425"/>
        <w:rPr>
          <w:rFonts w:ascii="Times New Roman" w:hAnsi="Times New Roman"/>
          <w:sz w:val="28"/>
          <w:szCs w:val="28"/>
        </w:rPr>
      </w:pP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bCs/>
          <w:i/>
          <w:iCs/>
          <w:sz w:val="28"/>
          <w:szCs w:val="28"/>
        </w:rPr>
        <w:t>Дошкільна освіта</w:t>
      </w:r>
      <w:r w:rsidRPr="00942684">
        <w:rPr>
          <w:rFonts w:ascii="Times New Roman" w:hAnsi="Times New Roman"/>
          <w:b/>
          <w:bCs/>
          <w:sz w:val="28"/>
          <w:szCs w:val="28"/>
        </w:rPr>
        <w:t xml:space="preserve">. </w:t>
      </w:r>
      <w:r w:rsidRPr="00942684">
        <w:rPr>
          <w:rFonts w:ascii="Times New Roman" w:hAnsi="Times New Roman"/>
          <w:sz w:val="28"/>
          <w:szCs w:val="28"/>
        </w:rPr>
        <w:t>Дошкільна освіта має розбудовану мережу та представлена 8-ма ЗДО та 11-ма дошкіл</w:t>
      </w:r>
      <w:r w:rsidR="003723C0">
        <w:rPr>
          <w:rFonts w:ascii="Times New Roman" w:hAnsi="Times New Roman"/>
          <w:sz w:val="28"/>
          <w:szCs w:val="28"/>
        </w:rPr>
        <w:t>ьними структурними підрозділами</w:t>
      </w:r>
      <w:r w:rsidRPr="00942684">
        <w:rPr>
          <w:rFonts w:ascii="Times New Roman" w:hAnsi="Times New Roman"/>
          <w:sz w:val="28"/>
          <w:szCs w:val="28"/>
        </w:rPr>
        <w:t xml:space="preserve">, розташованими у місті Перемишляни та в селах громади. Кількість дошкільнят – 410 вихованців. </w:t>
      </w:r>
    </w:p>
    <w:p w:rsidR="00C77508" w:rsidRPr="00942684" w:rsidRDefault="00C77508" w:rsidP="00C77508">
      <w:pPr>
        <w:spacing w:after="0" w:line="240" w:lineRule="auto"/>
        <w:ind w:firstLine="567"/>
        <w:jc w:val="both"/>
        <w:rPr>
          <w:rFonts w:ascii="Times New Roman" w:hAnsi="Times New Roman"/>
          <w:sz w:val="28"/>
          <w:szCs w:val="28"/>
        </w:rPr>
      </w:pPr>
      <w:r w:rsidRPr="00942684">
        <w:rPr>
          <w:rFonts w:ascii="Times New Roman" w:hAnsi="Times New Roman"/>
          <w:b/>
          <w:bCs/>
          <w:i/>
          <w:iCs/>
          <w:sz w:val="28"/>
          <w:szCs w:val="28"/>
        </w:rPr>
        <w:t>Загальна середня освіта</w:t>
      </w:r>
      <w:r w:rsidRPr="00942684">
        <w:rPr>
          <w:rFonts w:ascii="Times New Roman" w:hAnsi="Times New Roman"/>
          <w:b/>
          <w:bCs/>
          <w:sz w:val="28"/>
          <w:szCs w:val="28"/>
        </w:rPr>
        <w:t xml:space="preserve">. </w:t>
      </w:r>
      <w:r w:rsidRPr="00942684">
        <w:rPr>
          <w:rFonts w:ascii="Times New Roman" w:hAnsi="Times New Roman"/>
          <w:bCs/>
          <w:sz w:val="28"/>
          <w:szCs w:val="28"/>
        </w:rPr>
        <w:t>У 2024-2025 році з</w:t>
      </w:r>
      <w:r w:rsidRPr="00942684">
        <w:rPr>
          <w:rFonts w:ascii="Times New Roman" w:hAnsi="Times New Roman"/>
          <w:sz w:val="28"/>
          <w:szCs w:val="28"/>
        </w:rPr>
        <w:t xml:space="preserve">агальну середню освіту здобуває 2305 учнів від 6 до 18 років, у 23 закладах загальної середньої освіти. Розрахункова наповнюваність класів становить 14,0 дітей/клас. </w:t>
      </w:r>
    </w:p>
    <w:p w:rsidR="00C77508" w:rsidRPr="00942684" w:rsidRDefault="00C77508" w:rsidP="00C77508">
      <w:pPr>
        <w:spacing w:after="0" w:line="240" w:lineRule="auto"/>
        <w:ind w:firstLine="567"/>
        <w:jc w:val="both"/>
        <w:rPr>
          <w:rFonts w:ascii="Times New Roman" w:hAnsi="Times New Roman"/>
        </w:rPr>
      </w:pPr>
    </w:p>
    <w:p w:rsidR="00C77508" w:rsidRPr="00942684" w:rsidRDefault="00C77508" w:rsidP="00C77508">
      <w:pPr>
        <w:spacing w:after="0" w:line="240" w:lineRule="auto"/>
        <w:jc w:val="center"/>
        <w:rPr>
          <w:rFonts w:ascii="Times New Roman" w:hAnsi="Times New Roman"/>
        </w:rPr>
      </w:pPr>
      <w:r w:rsidRPr="00942684">
        <w:rPr>
          <w:rFonts w:ascii="Times New Roman" w:hAnsi="Times New Roman"/>
          <w:noProof/>
          <w:lang w:eastAsia="ru-RU"/>
        </w:rPr>
        <w:lastRenderedPageBreak/>
        <w:drawing>
          <wp:inline distT="0" distB="0" distL="0" distR="0">
            <wp:extent cx="4579620" cy="2743200"/>
            <wp:effectExtent l="0" t="0" r="0" b="0"/>
            <wp:docPr id="4" name="Діагра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77508" w:rsidRPr="00942684" w:rsidRDefault="00C77508" w:rsidP="00C77508">
      <w:pPr>
        <w:spacing w:after="0" w:line="240" w:lineRule="auto"/>
        <w:jc w:val="center"/>
        <w:rPr>
          <w:rFonts w:ascii="Times New Roman" w:hAnsi="Times New Roman"/>
        </w:rPr>
      </w:pPr>
    </w:p>
    <w:p w:rsidR="00C77508" w:rsidRPr="00942684" w:rsidRDefault="003723C0" w:rsidP="00C77508">
      <w:pPr>
        <w:spacing w:after="0"/>
        <w:ind w:firstLine="567"/>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Станом на 01.09.2024 року у </w:t>
      </w:r>
      <w:r w:rsidR="00C77508" w:rsidRPr="00942684">
        <w:rPr>
          <w:rFonts w:ascii="Times New Roman" w:hAnsi="Times New Roman"/>
          <w:color w:val="000000"/>
          <w:sz w:val="28"/>
          <w:szCs w:val="28"/>
          <w:shd w:val="clear" w:color="auto" w:fill="FFFFFF"/>
        </w:rPr>
        <w:t>закладах осві</w:t>
      </w:r>
      <w:r>
        <w:rPr>
          <w:rFonts w:ascii="Times New Roman" w:hAnsi="Times New Roman"/>
          <w:color w:val="000000"/>
          <w:sz w:val="28"/>
          <w:szCs w:val="28"/>
          <w:shd w:val="clear" w:color="auto" w:fill="FFFFFF"/>
        </w:rPr>
        <w:t>ти Перемишлянської міської ради</w:t>
      </w:r>
      <w:r w:rsidR="00C77508" w:rsidRPr="00942684">
        <w:rPr>
          <w:rFonts w:ascii="Times New Roman" w:hAnsi="Times New Roman"/>
          <w:color w:val="000000"/>
          <w:sz w:val="28"/>
          <w:szCs w:val="28"/>
          <w:shd w:val="clear" w:color="auto" w:fill="FFFFFF"/>
        </w:rPr>
        <w:t> здобувають освіту 26 дітей з особливими освітніми потребами, які навчаються в інклюзивних класах.</w:t>
      </w:r>
    </w:p>
    <w:p w:rsidR="00C77508" w:rsidRPr="00942684" w:rsidRDefault="00C77508" w:rsidP="00C77508">
      <w:pPr>
        <w:spacing w:after="0" w:line="240" w:lineRule="auto"/>
        <w:jc w:val="center"/>
        <w:rPr>
          <w:rFonts w:ascii="Times New Roman" w:hAnsi="Times New Roman"/>
        </w:rPr>
      </w:pPr>
    </w:p>
    <w:p w:rsidR="00C77508" w:rsidRPr="00942684" w:rsidRDefault="00C77508" w:rsidP="00C77508">
      <w:pPr>
        <w:spacing w:after="0" w:line="240" w:lineRule="auto"/>
        <w:jc w:val="center"/>
        <w:rPr>
          <w:rFonts w:ascii="Times New Roman" w:hAnsi="Times New Roman"/>
        </w:rPr>
      </w:pPr>
    </w:p>
    <w:p w:rsidR="00C77508" w:rsidRPr="00942684" w:rsidRDefault="00C77508" w:rsidP="00C77508">
      <w:pPr>
        <w:spacing w:after="0" w:line="240" w:lineRule="auto"/>
        <w:jc w:val="center"/>
        <w:rPr>
          <w:rFonts w:ascii="Times New Roman" w:hAnsi="Times New Roman"/>
        </w:rPr>
      </w:pPr>
      <w:r w:rsidRPr="00942684">
        <w:rPr>
          <w:rFonts w:ascii="Times New Roman" w:hAnsi="Times New Roman"/>
          <w:noProof/>
          <w:lang w:eastAsia="ru-RU"/>
        </w:rPr>
        <w:drawing>
          <wp:inline distT="0" distB="0" distL="0" distR="0">
            <wp:extent cx="4572000" cy="2743200"/>
            <wp:effectExtent l="0" t="0" r="0" b="0"/>
            <wp:docPr id="3" name="Діагра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77508" w:rsidRPr="00942684" w:rsidRDefault="00C77508" w:rsidP="00C77508">
      <w:pPr>
        <w:spacing w:after="0" w:line="240" w:lineRule="auto"/>
        <w:jc w:val="center"/>
        <w:rPr>
          <w:rFonts w:ascii="Times New Roman" w:hAnsi="Times New Roman"/>
        </w:rPr>
      </w:pPr>
    </w:p>
    <w:p w:rsidR="00C77508" w:rsidRPr="00942684" w:rsidRDefault="00C77508" w:rsidP="00C77508">
      <w:pPr>
        <w:spacing w:after="0" w:line="240" w:lineRule="auto"/>
        <w:jc w:val="both"/>
        <w:rPr>
          <w:rFonts w:ascii="Times New Roman" w:hAnsi="Times New Roman"/>
        </w:rPr>
      </w:pP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i/>
          <w:sz w:val="28"/>
          <w:szCs w:val="28"/>
        </w:rPr>
        <w:t>Перемишлянський професійний ліцей</w:t>
      </w:r>
      <w:r w:rsidRPr="00942684">
        <w:rPr>
          <w:rFonts w:ascii="Times New Roman" w:hAnsi="Times New Roman"/>
          <w:sz w:val="28"/>
          <w:szCs w:val="28"/>
        </w:rPr>
        <w:t xml:space="preserve"> є державним професійно-технічним навчальним закладом другого атестаційного рівня, що забезпечує реалізацію права громадян на здобуття професійно-технічної та повної загальної середньої освіти. Ліцей здійснює підготовку робітників високого рівня кваліфікації, як правило, з числа випускників загальноосвітніх навчальних закладів на основі базової чи повної загальної середньої освіти, а також підготовку, перепідготовку та підвищення кваліфікації робітників і незайнятого населення.</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До напрямку підготовки входять наступні спеціальності: електромонтер з ремонту та обслуговування електроустаткування, слюсар з ремонту автомобілів; маляр, штукатур, лицювальник-плиточник; кухар, кондитер; </w:t>
      </w:r>
      <w:r w:rsidRPr="00942684">
        <w:rPr>
          <w:rFonts w:ascii="Times New Roman" w:hAnsi="Times New Roman"/>
          <w:sz w:val="28"/>
          <w:szCs w:val="28"/>
        </w:rPr>
        <w:lastRenderedPageBreak/>
        <w:t>кравець; електрогазозварник, газорізальник; оператор комп'ютерного набору, обліковець з реєстрації бухгалтерських даних; оператор з обробки інформації та програмного забезпечення</w:t>
      </w:r>
    </w:p>
    <w:p w:rsidR="00C77508" w:rsidRPr="00942684" w:rsidRDefault="00C77508" w:rsidP="00C77508">
      <w:pPr>
        <w:shd w:val="clear" w:color="auto" w:fill="FFFFFF"/>
        <w:spacing w:after="0" w:line="240" w:lineRule="auto"/>
        <w:ind w:firstLine="425"/>
        <w:jc w:val="both"/>
        <w:rPr>
          <w:rFonts w:ascii="Times New Roman" w:hAnsi="Times New Roman"/>
          <w:iCs/>
          <w:sz w:val="28"/>
          <w:szCs w:val="28"/>
        </w:rPr>
      </w:pPr>
      <w:r w:rsidRPr="00942684">
        <w:rPr>
          <w:rFonts w:ascii="Times New Roman" w:hAnsi="Times New Roman"/>
          <w:b/>
          <w:bCs/>
          <w:i/>
          <w:sz w:val="28"/>
          <w:szCs w:val="28"/>
        </w:rPr>
        <w:t>Охорона здоров’я</w:t>
      </w:r>
      <w:r w:rsidRPr="00942684">
        <w:rPr>
          <w:rFonts w:ascii="Times New Roman" w:hAnsi="Times New Roman"/>
          <w:iCs/>
          <w:sz w:val="28"/>
          <w:szCs w:val="28"/>
        </w:rPr>
        <w:t>. Для забезпечення права жителів громади на охорону здоров’я на території громади діє 2-а заклади:</w:t>
      </w:r>
    </w:p>
    <w:p w:rsidR="00C77508" w:rsidRPr="00942684" w:rsidRDefault="00C77508" w:rsidP="00C77508">
      <w:pPr>
        <w:numPr>
          <w:ilvl w:val="1"/>
          <w:numId w:val="32"/>
        </w:numPr>
        <w:shd w:val="clear" w:color="auto" w:fill="FFFFFF"/>
        <w:spacing w:after="0" w:line="240" w:lineRule="auto"/>
        <w:ind w:left="0" w:firstLine="426"/>
        <w:jc w:val="both"/>
        <w:rPr>
          <w:rFonts w:ascii="Times New Roman" w:hAnsi="Times New Roman"/>
          <w:sz w:val="28"/>
          <w:szCs w:val="28"/>
        </w:rPr>
      </w:pPr>
      <w:r w:rsidRPr="00942684">
        <w:rPr>
          <w:rFonts w:ascii="Times New Roman" w:hAnsi="Times New Roman"/>
          <w:iCs/>
          <w:sz w:val="28"/>
          <w:szCs w:val="28"/>
        </w:rPr>
        <w:t>комунальне підприємство «Перемишлянська центральна районна лікарня» до складу якого входять Поліклінічне, приймальне, інфекційне, терапевтичне, неврологічне, паліативне, реанімаційне, хірургічно-травматологічне та педіатричне відділення;</w:t>
      </w:r>
    </w:p>
    <w:p w:rsidR="00C77508" w:rsidRPr="00942684" w:rsidRDefault="00C77508" w:rsidP="00C77508">
      <w:pPr>
        <w:numPr>
          <w:ilvl w:val="1"/>
          <w:numId w:val="32"/>
        </w:numPr>
        <w:shd w:val="clear" w:color="auto" w:fill="FFFFFF"/>
        <w:spacing w:after="0" w:line="240" w:lineRule="auto"/>
        <w:ind w:left="0" w:firstLine="426"/>
        <w:jc w:val="both"/>
        <w:rPr>
          <w:rFonts w:ascii="Times New Roman" w:hAnsi="Times New Roman"/>
          <w:sz w:val="28"/>
          <w:szCs w:val="28"/>
        </w:rPr>
      </w:pPr>
      <w:r w:rsidRPr="00942684">
        <w:rPr>
          <w:rFonts w:ascii="Times New Roman" w:hAnsi="Times New Roman"/>
          <w:iCs/>
          <w:sz w:val="28"/>
          <w:szCs w:val="28"/>
        </w:rPr>
        <w:t xml:space="preserve">комунальне некомерційне підприємство «Центр первинної медики-санітарної допомоги»   до складу якого входить 4 амбулаторії сімейного типу (з них 3 в сільській місцевості) та </w:t>
      </w:r>
      <w:r>
        <w:rPr>
          <w:rFonts w:ascii="Times New Roman" w:hAnsi="Times New Roman"/>
          <w:iCs/>
          <w:sz w:val="28"/>
          <w:szCs w:val="28"/>
        </w:rPr>
        <w:t>6</w:t>
      </w:r>
      <w:r w:rsidRPr="00942684">
        <w:rPr>
          <w:rFonts w:ascii="Times New Roman" w:hAnsi="Times New Roman"/>
          <w:iCs/>
          <w:sz w:val="28"/>
          <w:szCs w:val="28"/>
        </w:rPr>
        <w:t xml:space="preserve"> медичних пунктів тимчасового базування. </w:t>
      </w:r>
    </w:p>
    <w:p w:rsidR="00C77508" w:rsidRPr="00942684" w:rsidRDefault="00C77508" w:rsidP="00C77508">
      <w:pPr>
        <w:shd w:val="clear" w:color="auto" w:fill="FFFFFF"/>
        <w:spacing w:after="0" w:line="240" w:lineRule="auto"/>
        <w:ind w:firstLine="426"/>
        <w:jc w:val="both"/>
        <w:rPr>
          <w:rFonts w:ascii="Times New Roman" w:hAnsi="Times New Roman"/>
          <w:sz w:val="28"/>
          <w:szCs w:val="28"/>
        </w:rPr>
      </w:pPr>
      <w:r w:rsidRPr="00942684">
        <w:rPr>
          <w:rFonts w:ascii="Times New Roman" w:hAnsi="Times New Roman"/>
          <w:iCs/>
          <w:sz w:val="28"/>
          <w:szCs w:val="28"/>
        </w:rPr>
        <w:t>Ступінь охоплення укладеними деклараціями з сімейними лікарями жителів громади за уточненими даними складає 94%. Перемишлянською ЦРЛ законтрактовано договори з НСЗУ на 16 пакетів медичних послуг та ЦПМСД на 2 пакети медичних послуг.</w:t>
      </w:r>
    </w:p>
    <w:p w:rsidR="00C77508" w:rsidRPr="00942684" w:rsidRDefault="00C77508" w:rsidP="00C77508">
      <w:pPr>
        <w:shd w:val="clear" w:color="auto" w:fill="FFFFFF"/>
        <w:spacing w:after="0" w:line="240" w:lineRule="auto"/>
        <w:ind w:firstLine="425"/>
        <w:jc w:val="both"/>
        <w:rPr>
          <w:rFonts w:ascii="Times New Roman" w:hAnsi="Times New Roman"/>
          <w:sz w:val="28"/>
          <w:szCs w:val="28"/>
        </w:rPr>
      </w:pPr>
      <w:r w:rsidRPr="00942684">
        <w:rPr>
          <w:rFonts w:ascii="Times New Roman" w:hAnsi="Times New Roman"/>
          <w:b/>
          <w:i/>
          <w:sz w:val="28"/>
          <w:szCs w:val="28"/>
        </w:rPr>
        <w:t xml:space="preserve">Соціальний захист. </w:t>
      </w:r>
      <w:r w:rsidRPr="00942684">
        <w:rPr>
          <w:rFonts w:ascii="Times New Roman" w:hAnsi="Times New Roman"/>
          <w:sz w:val="28"/>
          <w:szCs w:val="28"/>
        </w:rPr>
        <w:t>У сфері соціального захисту політика громади спрямована на підвищення ефективності державної підтримки вразливих верств населення, удосконалення надання соціальних послуг, підвищення їх якості. За систему соціальної допомоги у Перемишлянській громаді відповідають наступні структури:</w:t>
      </w:r>
    </w:p>
    <w:p w:rsidR="00C77508" w:rsidRPr="00942684" w:rsidRDefault="00C77508" w:rsidP="00C77508">
      <w:pPr>
        <w:pStyle w:val="a4"/>
        <w:numPr>
          <w:ilvl w:val="0"/>
          <w:numId w:val="6"/>
        </w:numPr>
        <w:spacing w:after="0" w:line="240" w:lineRule="auto"/>
        <w:ind w:left="0" w:firstLine="425"/>
        <w:jc w:val="both"/>
        <w:rPr>
          <w:rFonts w:ascii="Times New Roman" w:hAnsi="Times New Roman"/>
          <w:sz w:val="28"/>
          <w:szCs w:val="28"/>
        </w:rPr>
      </w:pPr>
      <w:r w:rsidRPr="00942684">
        <w:rPr>
          <w:rFonts w:ascii="Times New Roman" w:hAnsi="Times New Roman"/>
          <w:sz w:val="28"/>
          <w:szCs w:val="28"/>
        </w:rPr>
        <w:t>Служба у справах дітей та відділ соціального захисту населення Перемишлянської міської ради, яка здійснює управлінські функції;</w:t>
      </w:r>
    </w:p>
    <w:p w:rsidR="00C77508" w:rsidRPr="00942684" w:rsidRDefault="00C77508" w:rsidP="00C77508">
      <w:pPr>
        <w:pStyle w:val="a4"/>
        <w:numPr>
          <w:ilvl w:val="0"/>
          <w:numId w:val="6"/>
        </w:numPr>
        <w:spacing w:after="0" w:line="240" w:lineRule="auto"/>
        <w:ind w:left="0" w:firstLine="425"/>
        <w:jc w:val="both"/>
        <w:rPr>
          <w:rFonts w:ascii="Times New Roman" w:hAnsi="Times New Roman"/>
          <w:sz w:val="28"/>
          <w:szCs w:val="28"/>
        </w:rPr>
      </w:pPr>
      <w:r w:rsidRPr="00942684">
        <w:rPr>
          <w:rFonts w:ascii="Times New Roman" w:hAnsi="Times New Roman"/>
          <w:sz w:val="28"/>
          <w:szCs w:val="28"/>
        </w:rPr>
        <w:t>Комунальний заклад Територіальний центр соціального обслуговування (надання соціальних послуг) Перемишлянської міської ради, який здійснює надання соціальних послуг.</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Основними проблемами соціальної сфери, які потребують вирішення у найближчій перспективі: зменшення кількості малозабезпечених осіб та сімей шляхом їх працевлаштування та вирішення соціально-побутових проблем; ліквідація «тіньової» зайнятості, легалізація робочих місць та виплати заробітної плати працівникам; охоплення соціальними послугами та обслуговуванням всіх потребуючих пенсіонерів та одиноких непрацездатних громадян похилого віку.</w:t>
      </w:r>
    </w:p>
    <w:p w:rsidR="00C77508" w:rsidRPr="00942684" w:rsidRDefault="00C77508" w:rsidP="00C77508">
      <w:pPr>
        <w:shd w:val="clear" w:color="auto" w:fill="FFFFFF"/>
        <w:spacing w:after="0" w:line="240" w:lineRule="auto"/>
        <w:ind w:firstLine="425"/>
        <w:jc w:val="both"/>
        <w:rPr>
          <w:rFonts w:ascii="Times New Roman" w:hAnsi="Times New Roman"/>
          <w:bCs/>
          <w:iCs/>
          <w:sz w:val="28"/>
          <w:szCs w:val="28"/>
        </w:rPr>
      </w:pPr>
      <w:r w:rsidRPr="00942684">
        <w:rPr>
          <w:rFonts w:ascii="Times New Roman" w:hAnsi="Times New Roman"/>
          <w:b/>
          <w:i/>
          <w:sz w:val="28"/>
          <w:szCs w:val="28"/>
        </w:rPr>
        <w:t xml:space="preserve">Культурна сфера. </w:t>
      </w:r>
      <w:r w:rsidRPr="00942684">
        <w:rPr>
          <w:rFonts w:ascii="Times New Roman" w:hAnsi="Times New Roman"/>
          <w:bCs/>
          <w:iCs/>
          <w:sz w:val="28"/>
          <w:szCs w:val="28"/>
        </w:rPr>
        <w:t>На території громади розташовані 72 заклади культури, а саме:</w:t>
      </w:r>
    </w:p>
    <w:p w:rsidR="00C77508" w:rsidRPr="00942684" w:rsidRDefault="00C77508" w:rsidP="00C77508">
      <w:pPr>
        <w:shd w:val="clear" w:color="auto" w:fill="FFFFFF"/>
        <w:spacing w:after="0" w:line="240" w:lineRule="auto"/>
        <w:ind w:firstLine="425"/>
        <w:jc w:val="both"/>
        <w:rPr>
          <w:rFonts w:ascii="Times New Roman" w:hAnsi="Times New Roman"/>
          <w:bCs/>
          <w:iCs/>
          <w:sz w:val="28"/>
          <w:szCs w:val="28"/>
        </w:rPr>
      </w:pPr>
      <w:r w:rsidRPr="00942684">
        <w:rPr>
          <w:rFonts w:ascii="Times New Roman" w:hAnsi="Times New Roman"/>
          <w:bCs/>
          <w:iCs/>
          <w:sz w:val="28"/>
          <w:szCs w:val="28"/>
        </w:rPr>
        <w:t>Народні доми - 42 (в тому числі 1 міський заклад, 41 сільський заклад); Централізована бібліотечна система – 27 (1 бібліотека міська, 26 бібліотек у сільській місцевості); Історико- краєзнавчий музей; Центр дозвілля; Перемишлянська музична школа. Станом на 1 січня 2024 року у закладах культури діють 188 аматорських колективів (171 сільських колективів, 17 міських колективів). Музичну освіту здобувають 272 учні.</w:t>
      </w:r>
    </w:p>
    <w:p w:rsidR="00C77508" w:rsidRPr="00942684" w:rsidRDefault="00C77508" w:rsidP="00C77508">
      <w:pPr>
        <w:shd w:val="clear" w:color="auto" w:fill="FFFFFF"/>
        <w:spacing w:after="0" w:line="240" w:lineRule="auto"/>
        <w:ind w:firstLine="425"/>
        <w:jc w:val="both"/>
        <w:rPr>
          <w:rFonts w:ascii="Times New Roman" w:hAnsi="Times New Roman"/>
          <w:b/>
          <w:sz w:val="28"/>
          <w:szCs w:val="28"/>
        </w:rPr>
      </w:pPr>
      <w:r w:rsidRPr="00942684">
        <w:rPr>
          <w:rFonts w:ascii="Times New Roman" w:hAnsi="Times New Roman"/>
          <w:b/>
          <w:i/>
          <w:sz w:val="28"/>
          <w:szCs w:val="28"/>
        </w:rPr>
        <w:t xml:space="preserve">Спорт. </w:t>
      </w:r>
      <w:r w:rsidRPr="00942684">
        <w:rPr>
          <w:rFonts w:ascii="Times New Roman" w:hAnsi="Times New Roman"/>
          <w:sz w:val="28"/>
          <w:szCs w:val="28"/>
        </w:rPr>
        <w:t>На території громади діють наступні секції: ДЮСШ «Сокіл» (дзюдо), секція карате, футболу, танці та інші різноманітні гуртки для дітей різного віку. Широко розвинута мережа спортивних закладів, зокрема в кожному населеному пункті є спортивні майданчики.</w:t>
      </w:r>
    </w:p>
    <w:p w:rsidR="00C77508" w:rsidRPr="00942684" w:rsidRDefault="00C77508" w:rsidP="00C77508">
      <w:pPr>
        <w:shd w:val="clear" w:color="auto" w:fill="FFFFFF"/>
        <w:spacing w:after="0" w:line="240" w:lineRule="auto"/>
        <w:ind w:firstLine="425"/>
        <w:jc w:val="both"/>
        <w:rPr>
          <w:rFonts w:ascii="Times New Roman" w:hAnsi="Times New Roman"/>
          <w:color w:val="FF0000"/>
          <w:sz w:val="28"/>
          <w:szCs w:val="28"/>
        </w:rPr>
      </w:pPr>
      <w:r w:rsidRPr="00942684">
        <w:rPr>
          <w:rFonts w:ascii="Times New Roman" w:hAnsi="Times New Roman"/>
          <w:b/>
          <w:bCs/>
          <w:sz w:val="28"/>
          <w:szCs w:val="28"/>
        </w:rPr>
        <w:lastRenderedPageBreak/>
        <w:t>Житлово-комунальне господарство</w:t>
      </w:r>
      <w:r w:rsidRPr="00942684">
        <w:rPr>
          <w:rFonts w:ascii="Times New Roman" w:hAnsi="Times New Roman"/>
          <w:sz w:val="28"/>
          <w:szCs w:val="28"/>
        </w:rPr>
        <w:t xml:space="preserve"> Перемишлянської громади є однією із важливих галузей господарського комплексу регіону, на яке покладено завдання стабільного функціонування та забезпечення безперебійної життєдіяльності населених пунктів на території грома</w:t>
      </w:r>
      <w:r w:rsidR="003723C0">
        <w:rPr>
          <w:rFonts w:ascii="Times New Roman" w:hAnsi="Times New Roman"/>
          <w:sz w:val="28"/>
          <w:szCs w:val="28"/>
        </w:rPr>
        <w:t xml:space="preserve">ди. На території громади діють </w:t>
      </w:r>
      <w:r w:rsidRPr="00942684">
        <w:rPr>
          <w:rFonts w:ascii="Times New Roman" w:hAnsi="Times New Roman"/>
          <w:sz w:val="28"/>
          <w:szCs w:val="28"/>
        </w:rPr>
        <w:t xml:space="preserve">комунальні підприємства- надавачі житлово–комунальних послуг: </w:t>
      </w:r>
      <w:r w:rsidRPr="00942684">
        <w:rPr>
          <w:rFonts w:ascii="Times New Roman" w:hAnsi="Times New Roman"/>
          <w:bCs/>
          <w:sz w:val="28"/>
          <w:szCs w:val="28"/>
        </w:rPr>
        <w:t>МКП «Комунальн</w:t>
      </w:r>
      <w:r w:rsidR="003723C0">
        <w:rPr>
          <w:rFonts w:ascii="Times New Roman" w:hAnsi="Times New Roman"/>
          <w:bCs/>
          <w:sz w:val="28"/>
          <w:szCs w:val="28"/>
        </w:rPr>
        <w:t xml:space="preserve">ик», МКП «Перемишляниводоканал» </w:t>
      </w:r>
      <w:r w:rsidRPr="00942684">
        <w:rPr>
          <w:rFonts w:ascii="Times New Roman" w:hAnsi="Times New Roman"/>
          <w:bCs/>
          <w:sz w:val="28"/>
          <w:szCs w:val="28"/>
        </w:rPr>
        <w:t>та КП «Перемишлянитеплоенерго».</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sz w:val="28"/>
          <w:szCs w:val="28"/>
        </w:rPr>
        <w:t xml:space="preserve">Газопостачання. </w:t>
      </w:r>
      <w:r w:rsidRPr="00942684">
        <w:rPr>
          <w:rFonts w:ascii="Times New Roman" w:hAnsi="Times New Roman"/>
          <w:sz w:val="28"/>
          <w:szCs w:val="28"/>
        </w:rPr>
        <w:t>Газифікація громади природним газом представляє ПАТ «ЛЬВІВГАЗ». Постачання природного газу для потреб непобутових споживачів здійснює ТзОВ «Львівгаззбут». Населені пункти Перемишлянської громади газифіковані на 63 %. До декількох населених пунктах підведено газопровід, але відсутнє підведення до самих домогосподарств. При цьому у самому адміністративному центрі місті Перемишляни підключено до комунального газопостачання 95% помешкань. У сільських населених пунктах відсоток газифікації набагато нижчий. Однак, враховуючи зріст цін на природний газ відбувається поступовий перехід на альтернативні види енергії.</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sz w:val="28"/>
          <w:szCs w:val="28"/>
        </w:rPr>
        <w:t xml:space="preserve">Водопостачання та водовідведення. </w:t>
      </w:r>
      <w:r w:rsidRPr="00942684">
        <w:rPr>
          <w:rFonts w:ascii="Times New Roman" w:hAnsi="Times New Roman"/>
          <w:sz w:val="28"/>
          <w:szCs w:val="28"/>
        </w:rPr>
        <w:t>На сьогодні централізованою системою водопостачання та водовідведення охоплено м.Перемишляни, сільське населення забезпечене водою за рахунок використання індивідуальних скважен і колодязів, застосовується «класична схема» поводження та утилізації господарсько-побутових каналізаційних стоків шляхом будівництва вигрібних ям. Таке поводження чинить негативний влив на ґрунт та якість питної води.</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b/>
          <w:sz w:val="28"/>
          <w:szCs w:val="28"/>
        </w:rPr>
        <w:t xml:space="preserve">Електропостачання </w:t>
      </w:r>
      <w:r w:rsidRPr="00942684">
        <w:rPr>
          <w:rFonts w:ascii="Times New Roman" w:hAnsi="Times New Roman"/>
          <w:sz w:val="28"/>
          <w:szCs w:val="28"/>
        </w:rPr>
        <w:t>Систему енергопостачання в громаді представляє ПАТ «Львівобленерго». Електропостачання у всіх населених пунктах громади наявне і становить 100%. На даний час відбувається значний розвиток та розбудова альтернативних джерел електропостачання - сонячних електростанцій</w:t>
      </w:r>
      <w:r w:rsidRPr="00942684">
        <w:rPr>
          <w:rFonts w:ascii="Times New Roman" w:hAnsi="Times New Roman"/>
          <w:b/>
          <w:sz w:val="28"/>
          <w:szCs w:val="28"/>
        </w:rPr>
        <w:t xml:space="preserve">. </w:t>
      </w:r>
      <w:r w:rsidRPr="00942684">
        <w:rPr>
          <w:rFonts w:ascii="Times New Roman" w:hAnsi="Times New Roman"/>
          <w:sz w:val="28"/>
          <w:szCs w:val="28"/>
        </w:rPr>
        <w:t xml:space="preserve">На території громади діє 2 сонячні електростанції по 1 мВт, також почався процес встановлення індивідуальних сонячних станцій для потреб домогосподарств.  </w:t>
      </w:r>
    </w:p>
    <w:p w:rsidR="00C77508" w:rsidRPr="00942684" w:rsidRDefault="00C77508" w:rsidP="00C77508">
      <w:pPr>
        <w:spacing w:after="0" w:line="240" w:lineRule="auto"/>
        <w:ind w:firstLine="425"/>
        <w:jc w:val="both"/>
        <w:rPr>
          <w:rFonts w:ascii="Times New Roman" w:hAnsi="Times New Roman"/>
          <w:bCs/>
          <w:sz w:val="28"/>
          <w:szCs w:val="28"/>
        </w:rPr>
      </w:pPr>
      <w:r w:rsidRPr="00942684">
        <w:rPr>
          <w:rFonts w:ascii="Times New Roman" w:hAnsi="Times New Roman"/>
          <w:b/>
          <w:sz w:val="28"/>
          <w:szCs w:val="28"/>
        </w:rPr>
        <w:t xml:space="preserve">Житлово-комунальні послуги. </w:t>
      </w:r>
      <w:r w:rsidRPr="00942684">
        <w:rPr>
          <w:rFonts w:ascii="Times New Roman" w:hAnsi="Times New Roman"/>
          <w:bCs/>
          <w:sz w:val="28"/>
          <w:szCs w:val="28"/>
        </w:rPr>
        <w:t>Значний обсяг комунальних послуг надають громаді міські комунальні підприємства, а саме: МКП «Комунальник» - надає послуги та виконує роботи із благоустрою населених пунктів, утримання житлових будинків, збирання та вивезення твердих побутових відходів, очистки комунальних доріг, а також забезпечує обслуговування вуличних мереж освітлення населених пунктів Перемишлянської територіальної громади. МКП «Перемишляниводоканал» - надає послуги з водопостачання, водовідведення, очищення та розподілення води. КП «Перемишлянитеплоенерго» - надає послуги щодо транспортування та постачання теплової енергії для потреб бюджетних організацій.</w:t>
      </w:r>
    </w:p>
    <w:p w:rsidR="00C77508" w:rsidRPr="00942684" w:rsidRDefault="00C77508" w:rsidP="00C77508">
      <w:pPr>
        <w:spacing w:after="0" w:line="240" w:lineRule="auto"/>
        <w:ind w:firstLine="425"/>
        <w:jc w:val="both"/>
        <w:rPr>
          <w:rFonts w:ascii="Times New Roman" w:hAnsi="Times New Roman"/>
          <w:iCs/>
          <w:sz w:val="28"/>
          <w:szCs w:val="28"/>
        </w:rPr>
      </w:pPr>
      <w:r w:rsidRPr="00942684">
        <w:rPr>
          <w:rFonts w:ascii="Times New Roman" w:hAnsi="Times New Roman"/>
          <w:b/>
          <w:sz w:val="28"/>
          <w:szCs w:val="28"/>
        </w:rPr>
        <w:t>Послуги зв'язку та Інтернет</w:t>
      </w:r>
      <w:r w:rsidRPr="00942684">
        <w:rPr>
          <w:rFonts w:ascii="Times New Roman" w:hAnsi="Times New Roman"/>
          <w:b/>
          <w:i/>
          <w:sz w:val="28"/>
          <w:szCs w:val="28"/>
        </w:rPr>
        <w:t xml:space="preserve"> – </w:t>
      </w:r>
      <w:r w:rsidRPr="00942684">
        <w:rPr>
          <w:rFonts w:ascii="Times New Roman" w:hAnsi="Times New Roman"/>
          <w:iCs/>
          <w:sz w:val="28"/>
          <w:szCs w:val="28"/>
        </w:rPr>
        <w:t xml:space="preserve">послугами мобільного зв’язку охоплено 98% населення громади, інтернетом охоплено 90% населення громади. </w:t>
      </w:r>
    </w:p>
    <w:p w:rsidR="00C77508" w:rsidRPr="00942684" w:rsidRDefault="00C77508" w:rsidP="00C77508">
      <w:pPr>
        <w:spacing w:after="0" w:line="240" w:lineRule="auto"/>
        <w:ind w:firstLine="425"/>
        <w:jc w:val="both"/>
        <w:rPr>
          <w:rFonts w:ascii="Times New Roman" w:hAnsi="Times New Roman"/>
          <w:iCs/>
          <w:sz w:val="28"/>
          <w:szCs w:val="28"/>
        </w:rPr>
      </w:pPr>
      <w:r w:rsidRPr="00942684">
        <w:rPr>
          <w:rFonts w:ascii="Times New Roman" w:hAnsi="Times New Roman"/>
          <w:iCs/>
          <w:sz w:val="28"/>
          <w:szCs w:val="28"/>
        </w:rPr>
        <w:t xml:space="preserve">Необхідно запевнити безперервність функціонування критичної інфраструктури громади: передбачити резервне живлення у усіх пріоритетних </w:t>
      </w:r>
      <w:r w:rsidRPr="00942684">
        <w:rPr>
          <w:rFonts w:ascii="Times New Roman" w:hAnsi="Times New Roman"/>
          <w:iCs/>
          <w:sz w:val="28"/>
          <w:szCs w:val="28"/>
        </w:rPr>
        <w:lastRenderedPageBreak/>
        <w:t>установах та об’єктах для запевнення витримки під час загроз. Також необхідно розвивати систему споруд цивільного захисту.</w:t>
      </w:r>
    </w:p>
    <w:p w:rsidR="00C77508" w:rsidRPr="00942684" w:rsidRDefault="00C77508" w:rsidP="00C77508">
      <w:pPr>
        <w:spacing w:after="0" w:line="240" w:lineRule="auto"/>
        <w:ind w:firstLine="425"/>
        <w:jc w:val="both"/>
        <w:outlineLvl w:val="1"/>
        <w:rPr>
          <w:rFonts w:ascii="Times New Roman" w:hAnsi="Times New Roman"/>
          <w:color w:val="000000"/>
          <w:sz w:val="28"/>
          <w:szCs w:val="28"/>
        </w:rPr>
      </w:pPr>
      <w:r w:rsidRPr="00942684">
        <w:rPr>
          <w:rFonts w:ascii="Times New Roman" w:hAnsi="Times New Roman"/>
          <w:b/>
          <w:iCs/>
          <w:sz w:val="28"/>
          <w:szCs w:val="28"/>
        </w:rPr>
        <w:t>Транспортна інфраструктура</w:t>
      </w:r>
      <w:r w:rsidRPr="00942684">
        <w:rPr>
          <w:rFonts w:ascii="Times New Roman" w:hAnsi="Times New Roman"/>
          <w:b/>
          <w:sz w:val="28"/>
          <w:szCs w:val="28"/>
        </w:rPr>
        <w:t xml:space="preserve">. </w:t>
      </w:r>
      <w:r w:rsidRPr="00942684">
        <w:rPr>
          <w:rFonts w:ascii="Times New Roman" w:hAnsi="Times New Roman"/>
          <w:color w:val="000000"/>
          <w:sz w:val="28"/>
          <w:szCs w:val="28"/>
        </w:rPr>
        <w:t xml:space="preserve">Перемишлянська громада має вигідне положення щодо важливих транспортних шляхів, які обумовили достатньо розгалужену та розвинуту транспортну інфраструктуру. </w:t>
      </w:r>
    </w:p>
    <w:p w:rsidR="00C77508" w:rsidRPr="00942684" w:rsidRDefault="00C77508" w:rsidP="00C77508">
      <w:pPr>
        <w:spacing w:after="0" w:line="240" w:lineRule="auto"/>
        <w:ind w:firstLine="720"/>
        <w:jc w:val="both"/>
        <w:outlineLvl w:val="1"/>
        <w:rPr>
          <w:rFonts w:ascii="Times New Roman" w:hAnsi="Times New Roman"/>
          <w:sz w:val="28"/>
          <w:szCs w:val="28"/>
        </w:rPr>
      </w:pPr>
      <w:r w:rsidRPr="00942684">
        <w:rPr>
          <w:rFonts w:ascii="Times New Roman" w:hAnsi="Times New Roman"/>
          <w:sz w:val="28"/>
          <w:szCs w:val="28"/>
        </w:rPr>
        <w:t>Територією громади проходять:</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 xml:space="preserve"> </w:t>
      </w:r>
      <w:r w:rsidRPr="00942684">
        <w:rPr>
          <w:rFonts w:ascii="Times New Roman" w:hAnsi="Times New Roman"/>
          <w:sz w:val="28"/>
          <w:szCs w:val="28"/>
        </w:rPr>
        <w:tab/>
        <w:t>дві дороги територіального значення: Т-18-06 Рівне-Млині</w:t>
      </w:r>
      <w:r w:rsidR="003723C0">
        <w:rPr>
          <w:rFonts w:ascii="Times New Roman" w:hAnsi="Times New Roman"/>
          <w:sz w:val="28"/>
          <w:szCs w:val="28"/>
        </w:rPr>
        <w:t xml:space="preserve">в-Берестечко-Буськ-Перемишляни </w:t>
      </w:r>
      <w:r w:rsidRPr="00942684">
        <w:rPr>
          <w:rFonts w:ascii="Times New Roman" w:hAnsi="Times New Roman"/>
          <w:sz w:val="28"/>
          <w:szCs w:val="28"/>
        </w:rPr>
        <w:t>протяжністю 6 км та Т-14-17 Куровичі-Рогатин протяжністю 25,2 км.</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ab/>
        <w:t>Три дороги обласного значення загальною протяжністю 44,9 км:</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О141101 Стрілки-Ушковичі протяжністю 8 км, проходить через населені пункти: Кимир, Ушковичі.</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О14110</w:t>
      </w:r>
      <w:r w:rsidR="003723C0">
        <w:rPr>
          <w:rFonts w:ascii="Times New Roman" w:hAnsi="Times New Roman"/>
          <w:sz w:val="28"/>
          <w:szCs w:val="28"/>
        </w:rPr>
        <w:t xml:space="preserve">2 Перемишляни-Чемеринці-Плугів </w:t>
      </w:r>
      <w:r w:rsidRPr="00942684">
        <w:rPr>
          <w:rFonts w:ascii="Times New Roman" w:hAnsi="Times New Roman"/>
          <w:sz w:val="28"/>
          <w:szCs w:val="28"/>
        </w:rPr>
        <w:t>протяжністю 24,9 км, проходить через населені пункти: Перемишляни, Боршів, Виписки, Чемеринці, Дунаїв.</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О141103 Бережани-Нараїв-Брюховичі протяжністю 12 км, проходить через населені пункти: Подусільна, Болотня, Іванівка, Брюховичі.</w:t>
      </w:r>
    </w:p>
    <w:p w:rsidR="00C77508" w:rsidRPr="00942684" w:rsidRDefault="00C77508" w:rsidP="00C77508">
      <w:pPr>
        <w:spacing w:after="0" w:line="240" w:lineRule="auto"/>
        <w:jc w:val="both"/>
        <w:outlineLvl w:val="1"/>
        <w:rPr>
          <w:rFonts w:ascii="Times New Roman" w:hAnsi="Times New Roman"/>
          <w:sz w:val="28"/>
          <w:szCs w:val="28"/>
        </w:rPr>
      </w:pPr>
      <w:r w:rsidRPr="00942684">
        <w:rPr>
          <w:rFonts w:ascii="Times New Roman" w:hAnsi="Times New Roman"/>
          <w:sz w:val="28"/>
          <w:szCs w:val="28"/>
        </w:rPr>
        <w:t xml:space="preserve">  </w:t>
      </w:r>
      <w:r w:rsidRPr="00942684">
        <w:rPr>
          <w:rFonts w:ascii="Times New Roman" w:hAnsi="Times New Roman"/>
          <w:sz w:val="28"/>
          <w:szCs w:val="28"/>
        </w:rPr>
        <w:tab/>
        <w:t>34 дороги протяжністю 180,3 км загального користування місцевого значення.</w:t>
      </w:r>
    </w:p>
    <w:p w:rsidR="00C77508" w:rsidRPr="00942684" w:rsidRDefault="00C77508" w:rsidP="00C77508">
      <w:pPr>
        <w:spacing w:after="0" w:line="240" w:lineRule="auto"/>
        <w:ind w:firstLine="567"/>
        <w:jc w:val="both"/>
        <w:rPr>
          <w:rFonts w:ascii="Times New Roman" w:eastAsia="Symbol" w:hAnsi="Times New Roman"/>
          <w:sz w:val="28"/>
          <w:szCs w:val="28"/>
          <w:lang w:eastAsia="x-none"/>
        </w:rPr>
      </w:pPr>
      <w:r w:rsidRPr="00942684">
        <w:rPr>
          <w:rFonts w:ascii="Times New Roman" w:hAnsi="Times New Roman"/>
          <w:sz w:val="28"/>
          <w:szCs w:val="28"/>
        </w:rPr>
        <w:t>місцеві дороги, з</w:t>
      </w:r>
      <w:r w:rsidRPr="00942684">
        <w:rPr>
          <w:rFonts w:ascii="Times New Roman" w:eastAsia="Symbol" w:hAnsi="Times New Roman"/>
          <w:sz w:val="28"/>
          <w:szCs w:val="28"/>
          <w:lang w:eastAsia="x-none"/>
        </w:rPr>
        <w:t>агальна протяжність доріг комунальної власності становить 254,6 км (за типом покриття: тверде, щебінь, гравій, грунт тощо).</w:t>
      </w:r>
    </w:p>
    <w:p w:rsidR="00C77508" w:rsidRPr="00942684" w:rsidRDefault="00C77508" w:rsidP="00C77508">
      <w:pPr>
        <w:spacing w:after="0" w:line="240" w:lineRule="auto"/>
        <w:ind w:firstLine="567"/>
        <w:jc w:val="both"/>
        <w:rPr>
          <w:rFonts w:ascii="Times New Roman" w:eastAsia="Symbol" w:hAnsi="Times New Roman"/>
          <w:sz w:val="28"/>
          <w:szCs w:val="28"/>
          <w:lang w:eastAsia="x-none"/>
        </w:rPr>
      </w:pPr>
      <w:r w:rsidRPr="00942684">
        <w:rPr>
          <w:rFonts w:ascii="Times New Roman" w:eastAsia="Symbol" w:hAnsi="Times New Roman"/>
          <w:sz w:val="28"/>
          <w:szCs w:val="28"/>
          <w:lang w:eastAsia="x-none"/>
        </w:rPr>
        <w:t xml:space="preserve"> Пасажирські перевезення в громаді здійснюються приміськими автобусними маршрутами загального користування.  </w:t>
      </w:r>
    </w:p>
    <w:p w:rsidR="00C77508" w:rsidRPr="00942684" w:rsidRDefault="00C77508" w:rsidP="00C77508">
      <w:pPr>
        <w:spacing w:after="0" w:line="240" w:lineRule="auto"/>
        <w:ind w:firstLine="567"/>
        <w:jc w:val="both"/>
        <w:rPr>
          <w:rFonts w:ascii="Times New Roman" w:eastAsia="Symbol" w:hAnsi="Times New Roman"/>
          <w:sz w:val="28"/>
          <w:szCs w:val="28"/>
          <w:lang w:eastAsia="x-none"/>
        </w:rPr>
      </w:pPr>
      <w:r w:rsidRPr="00942684">
        <w:rPr>
          <w:rFonts w:ascii="Times New Roman" w:eastAsia="Symbol" w:hAnsi="Times New Roman"/>
          <w:sz w:val="28"/>
          <w:szCs w:val="28"/>
          <w:lang w:eastAsia="x-none"/>
        </w:rPr>
        <w:t>Перелік перевізників, що надають транспортні послуги з перевезення пасажирів автомобільним транспортом: ПП «Автошлях» та ФОП Гац Б.М.</w:t>
      </w:r>
    </w:p>
    <w:p w:rsidR="00C77508" w:rsidRPr="00942684" w:rsidRDefault="00C77508" w:rsidP="00C77508">
      <w:pPr>
        <w:pStyle w:val="afa"/>
        <w:jc w:val="both"/>
        <w:rPr>
          <w:rFonts w:ascii="Times New Roman" w:hAnsi="Times New Roman"/>
          <w:b/>
          <w:color w:val="000000"/>
          <w:sz w:val="28"/>
          <w:szCs w:val="28"/>
        </w:rPr>
      </w:pPr>
      <w:r w:rsidRPr="00942684">
        <w:rPr>
          <w:rFonts w:ascii="Times New Roman" w:hAnsi="Times New Roman"/>
          <w:b/>
          <w:bCs/>
          <w:iCs/>
          <w:color w:val="000000"/>
          <w:sz w:val="28"/>
          <w:szCs w:val="28"/>
        </w:rPr>
        <w:t>Туристична інфраструктура</w:t>
      </w:r>
      <w:r w:rsidRPr="00942684">
        <w:rPr>
          <w:rFonts w:ascii="Times New Roman" w:hAnsi="Times New Roman"/>
          <w:b/>
          <w:color w:val="000000"/>
          <w:sz w:val="28"/>
          <w:szCs w:val="28"/>
        </w:rPr>
        <w:t>.</w:t>
      </w:r>
    </w:p>
    <w:p w:rsidR="00C77508" w:rsidRPr="00942684" w:rsidRDefault="00C77508" w:rsidP="00C77508">
      <w:pPr>
        <w:pStyle w:val="afa"/>
        <w:ind w:firstLine="425"/>
        <w:jc w:val="both"/>
        <w:rPr>
          <w:rFonts w:ascii="Times New Roman" w:hAnsi="Times New Roman"/>
          <w:color w:val="000000"/>
          <w:sz w:val="28"/>
          <w:szCs w:val="28"/>
        </w:rPr>
      </w:pPr>
      <w:r w:rsidRPr="00942684">
        <w:rPr>
          <w:rFonts w:ascii="Times New Roman" w:hAnsi="Times New Roman"/>
          <w:color w:val="000000"/>
          <w:sz w:val="28"/>
          <w:szCs w:val="28"/>
        </w:rPr>
        <w:t xml:space="preserve"> Туризм є одним із ключових напрямків розвитку Перемишлянської громади, що сприяє економічному зростанню, створенню робочих місць та підвищенню якості життя місцевих жителів. Перемишлянська громада має значний потенціал для розвитку туризму завдяки своїй унікальній історичній спадщині, природним ресурсам, культурним традиціям та вигідному географічному положенню.</w:t>
      </w:r>
    </w:p>
    <w:p w:rsidR="00C77508" w:rsidRPr="00942684" w:rsidRDefault="00C77508" w:rsidP="00C77508">
      <w:pPr>
        <w:pStyle w:val="afa"/>
        <w:ind w:firstLine="425"/>
        <w:jc w:val="both"/>
        <w:rPr>
          <w:rFonts w:ascii="Times New Roman" w:hAnsi="Times New Roman"/>
          <w:color w:val="000000"/>
          <w:sz w:val="28"/>
          <w:szCs w:val="28"/>
        </w:rPr>
      </w:pPr>
      <w:r w:rsidRPr="00942684">
        <w:rPr>
          <w:rFonts w:ascii="Times New Roman" w:hAnsi="Times New Roman"/>
          <w:color w:val="000000"/>
          <w:sz w:val="28"/>
          <w:szCs w:val="28"/>
        </w:rPr>
        <w:t>Природні ландшафти регіону, включаючи ліси, річки та озера, створюють чудові умови для розвитку активного відпочинку та еко-туризму. Це може включати туристичні походи, велосипедні маршрути, кемпінг та відпочинок на природі.</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Сільський туризм також має великий потенціал. Місцеві ферми та господарства можуть пропонувати туристам автентичний досвід українського села, дегустації місцевих продуктів, майстер-класи з традиційних ремесел.</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 xml:space="preserve">Проведення місцевих фестивалів, ярмарків, тематичних заходів та свят стане важливим інструментом залучення туристів. </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Особливою увагою можуть користуватися заходи, присвячені національним та релігійним святам, які допоможуть туристам глибше зануритися в місцеву культуру.</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Туристичні ресурси:</w:t>
      </w:r>
    </w:p>
    <w:p w:rsidR="00C77508" w:rsidRPr="00942684" w:rsidRDefault="00C77508" w:rsidP="00C77508">
      <w:pPr>
        <w:pStyle w:val="aa"/>
        <w:shd w:val="clear" w:color="auto" w:fill="FFFFFF"/>
        <w:spacing w:before="0" w:beforeAutospacing="0" w:after="0" w:afterAutospacing="0"/>
        <w:jc w:val="both"/>
        <w:rPr>
          <w:color w:val="000000"/>
          <w:sz w:val="28"/>
          <w:szCs w:val="28"/>
        </w:rPr>
      </w:pPr>
      <w:r w:rsidRPr="00942684">
        <w:rPr>
          <w:color w:val="000000"/>
          <w:sz w:val="28"/>
          <w:szCs w:val="28"/>
        </w:rPr>
        <w:t xml:space="preserve">Релігійний туризм: </w:t>
      </w:r>
    </w:p>
    <w:p w:rsidR="00C77508" w:rsidRPr="00942684" w:rsidRDefault="00C77508" w:rsidP="00C77508">
      <w:pPr>
        <w:pStyle w:val="afb"/>
        <w:numPr>
          <w:ilvl w:val="1"/>
          <w:numId w:val="32"/>
        </w:numPr>
        <w:spacing w:after="0"/>
        <w:ind w:left="0" w:firstLine="426"/>
        <w:jc w:val="both"/>
        <w:rPr>
          <w:rFonts w:ascii="Times New Roman" w:hAnsi="Times New Roman"/>
          <w:i w:val="0"/>
          <w:color w:val="auto"/>
          <w:sz w:val="28"/>
          <w:szCs w:val="28"/>
        </w:rPr>
      </w:pPr>
      <w:r w:rsidRPr="00942684">
        <w:rPr>
          <w:rFonts w:ascii="Times New Roman" w:hAnsi="Times New Roman"/>
          <w:i w:val="0"/>
          <w:color w:val="auto"/>
          <w:sz w:val="28"/>
          <w:szCs w:val="28"/>
        </w:rPr>
        <w:lastRenderedPageBreak/>
        <w:t>Свято-Успенська Унівська </w:t>
      </w:r>
      <w:hyperlink r:id="rId11" w:tooltip="Лавра" w:history="1">
        <w:r w:rsidRPr="00942684">
          <w:rPr>
            <w:rFonts w:ascii="Times New Roman" w:hAnsi="Times New Roman"/>
            <w:i w:val="0"/>
            <w:color w:val="auto"/>
            <w:sz w:val="28"/>
            <w:szCs w:val="28"/>
          </w:rPr>
          <w:t>Лавра</w:t>
        </w:r>
      </w:hyperlink>
      <w:r w:rsidRPr="00942684">
        <w:rPr>
          <w:rFonts w:ascii="Times New Roman" w:hAnsi="Times New Roman"/>
          <w:i w:val="0"/>
          <w:color w:val="auto"/>
          <w:sz w:val="28"/>
          <w:szCs w:val="28"/>
        </w:rPr>
        <w:t> Студійського уставу — один із найдавніших монастирських комплексів </w:t>
      </w:r>
      <w:hyperlink r:id="rId12" w:tooltip="Україна" w:history="1">
        <w:r w:rsidRPr="00942684">
          <w:rPr>
            <w:rFonts w:ascii="Times New Roman" w:hAnsi="Times New Roman"/>
            <w:i w:val="0"/>
            <w:color w:val="auto"/>
            <w:sz w:val="28"/>
            <w:szCs w:val="28"/>
          </w:rPr>
          <w:t>України</w:t>
        </w:r>
      </w:hyperlink>
      <w:r w:rsidRPr="00942684">
        <w:rPr>
          <w:rFonts w:ascii="Times New Roman" w:hAnsi="Times New Roman"/>
          <w:i w:val="0"/>
          <w:color w:val="auto"/>
          <w:sz w:val="28"/>
          <w:szCs w:val="28"/>
        </w:rPr>
        <w:t>. Центральний монастир </w:t>
      </w:r>
      <w:hyperlink r:id="rId13" w:tooltip="Галицька єпархія" w:history="1">
        <w:r w:rsidRPr="00942684">
          <w:rPr>
            <w:rFonts w:ascii="Times New Roman" w:hAnsi="Times New Roman"/>
            <w:i w:val="0"/>
            <w:color w:val="auto"/>
            <w:sz w:val="28"/>
            <w:szCs w:val="28"/>
          </w:rPr>
          <w:t>Галицької єпархії</w:t>
        </w:r>
      </w:hyperlink>
      <w:r w:rsidRPr="00942684">
        <w:rPr>
          <w:rFonts w:ascii="Times New Roman" w:hAnsi="Times New Roman"/>
          <w:i w:val="0"/>
          <w:color w:val="auto"/>
          <w:sz w:val="28"/>
          <w:szCs w:val="28"/>
        </w:rPr>
        <w:t> впродовж </w:t>
      </w:r>
      <w:hyperlink r:id="rId14" w:tooltip="14 століття" w:history="1">
        <w:r w:rsidRPr="00942684">
          <w:rPr>
            <w:rFonts w:ascii="Times New Roman" w:hAnsi="Times New Roman"/>
            <w:i w:val="0"/>
            <w:color w:val="auto"/>
            <w:sz w:val="28"/>
            <w:szCs w:val="28"/>
          </w:rPr>
          <w:t>XIV</w:t>
        </w:r>
      </w:hyperlink>
      <w:r w:rsidRPr="00942684">
        <w:rPr>
          <w:rFonts w:ascii="Times New Roman" w:hAnsi="Times New Roman"/>
          <w:i w:val="0"/>
          <w:color w:val="auto"/>
          <w:sz w:val="28"/>
          <w:szCs w:val="28"/>
        </w:rPr>
        <w:t>—</w:t>
      </w:r>
      <w:hyperlink r:id="rId15" w:tooltip="18 століття" w:history="1">
        <w:r w:rsidRPr="00942684">
          <w:rPr>
            <w:rFonts w:ascii="Times New Roman" w:hAnsi="Times New Roman"/>
            <w:i w:val="0"/>
            <w:color w:val="auto"/>
            <w:sz w:val="28"/>
            <w:szCs w:val="28"/>
          </w:rPr>
          <w:t>XVIII</w:t>
        </w:r>
      </w:hyperlink>
      <w:r w:rsidRPr="00942684">
        <w:rPr>
          <w:rFonts w:ascii="Times New Roman" w:hAnsi="Times New Roman"/>
          <w:i w:val="0"/>
          <w:color w:val="auto"/>
          <w:sz w:val="28"/>
          <w:szCs w:val="28"/>
        </w:rPr>
        <w:t> століть, від др. пол. ХХ ст. осередок греко-католицького </w:t>
      </w:r>
      <w:hyperlink r:id="rId16" w:tooltip="Чернець" w:history="1">
        <w:r w:rsidRPr="00942684">
          <w:rPr>
            <w:rFonts w:ascii="Times New Roman" w:hAnsi="Times New Roman"/>
            <w:i w:val="0"/>
            <w:color w:val="auto"/>
            <w:sz w:val="28"/>
            <w:szCs w:val="28"/>
          </w:rPr>
          <w:t>чернечого</w:t>
        </w:r>
      </w:hyperlink>
      <w:r w:rsidRPr="00942684">
        <w:rPr>
          <w:rFonts w:ascii="Times New Roman" w:hAnsi="Times New Roman"/>
          <w:i w:val="0"/>
          <w:color w:val="auto"/>
          <w:sz w:val="28"/>
          <w:szCs w:val="28"/>
        </w:rPr>
        <w:t> життя монахів </w:t>
      </w:r>
      <w:hyperlink r:id="rId17" w:tooltip="Студити" w:history="1">
        <w:r w:rsidRPr="00942684">
          <w:rPr>
            <w:rFonts w:ascii="Times New Roman" w:hAnsi="Times New Roman"/>
            <w:i w:val="0"/>
            <w:color w:val="auto"/>
            <w:sz w:val="28"/>
            <w:szCs w:val="28"/>
          </w:rPr>
          <w:t>Студійського уставу</w:t>
        </w:r>
      </w:hyperlink>
      <w:r w:rsidRPr="00942684">
        <w:rPr>
          <w:rFonts w:ascii="Times New Roman" w:hAnsi="Times New Roman"/>
          <w:i w:val="0"/>
          <w:color w:val="auto"/>
          <w:sz w:val="28"/>
          <w:szCs w:val="28"/>
        </w:rPr>
        <w:t>. Унікальний архітектурний ансамбль-пам'ятка, с.Унів, що приваблює паломників та проводить прощі.</w:t>
      </w:r>
    </w:p>
    <w:p w:rsidR="00C77508" w:rsidRPr="00942684" w:rsidRDefault="00C77508" w:rsidP="00C77508">
      <w:pPr>
        <w:pStyle w:val="afb"/>
        <w:spacing w:after="0"/>
        <w:ind w:left="426"/>
        <w:jc w:val="both"/>
        <w:rPr>
          <w:rFonts w:ascii="Times New Roman" w:hAnsi="Times New Roman"/>
          <w:color w:val="000000"/>
          <w:sz w:val="28"/>
          <w:szCs w:val="28"/>
        </w:rPr>
      </w:pPr>
      <w:r w:rsidRPr="00942684">
        <w:rPr>
          <w:rFonts w:ascii="Times New Roman" w:hAnsi="Times New Roman"/>
          <w:color w:val="000000"/>
          <w:sz w:val="28"/>
          <w:szCs w:val="28"/>
        </w:rPr>
        <w:t xml:space="preserve"> </w:t>
      </w:r>
      <w:r w:rsidRPr="00942684">
        <w:rPr>
          <w:rFonts w:ascii="Times New Roman" w:hAnsi="Times New Roman"/>
          <w:noProof/>
          <w:color w:val="000000"/>
          <w:sz w:val="28"/>
          <w:szCs w:val="28"/>
          <w:lang w:val="ru-RU" w:eastAsia="ru-RU"/>
        </w:rPr>
        <w:drawing>
          <wp:inline distT="0" distB="0" distL="0" distR="0">
            <wp:extent cx="3693160" cy="2280920"/>
            <wp:effectExtent l="0" t="0" r="254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3160" cy="2280920"/>
                    </a:xfrm>
                    <a:prstGeom prst="rect">
                      <a:avLst/>
                    </a:prstGeom>
                    <a:noFill/>
                  </pic:spPr>
                </pic:pic>
              </a:graphicData>
            </a:graphic>
          </wp:inline>
        </w:drawing>
      </w:r>
    </w:p>
    <w:p w:rsidR="00C77508" w:rsidRPr="00942684" w:rsidRDefault="00C77508" w:rsidP="00C77508">
      <w:pPr>
        <w:rPr>
          <w:rFonts w:ascii="Times New Roman" w:hAnsi="Times New Roman"/>
        </w:rPr>
      </w:pPr>
    </w:p>
    <w:p w:rsidR="00C77508" w:rsidRPr="00942684" w:rsidRDefault="00C77508" w:rsidP="00C77508">
      <w:pPr>
        <w:pStyle w:val="afa"/>
        <w:numPr>
          <w:ilvl w:val="1"/>
          <w:numId w:val="32"/>
        </w:numPr>
        <w:ind w:left="0" w:firstLine="567"/>
        <w:jc w:val="both"/>
        <w:rPr>
          <w:rFonts w:ascii="Times New Roman" w:hAnsi="Times New Roman"/>
          <w:color w:val="000000"/>
          <w:sz w:val="28"/>
          <w:szCs w:val="28"/>
        </w:rPr>
      </w:pPr>
      <w:r w:rsidRPr="00942684">
        <w:rPr>
          <w:rFonts w:ascii="Times New Roman" w:hAnsi="Times New Roman"/>
          <w:color w:val="000000"/>
          <w:sz w:val="28"/>
          <w:szCs w:val="28"/>
        </w:rPr>
        <w:t xml:space="preserve">Пам’ятник о. Омеляну Ковчу в м. Перемишляни. </w:t>
      </w:r>
    </w:p>
    <w:p w:rsidR="00C77508" w:rsidRPr="00942684" w:rsidRDefault="00C77508" w:rsidP="00C77508">
      <w:pPr>
        <w:pStyle w:val="afa"/>
        <w:numPr>
          <w:ilvl w:val="1"/>
          <w:numId w:val="32"/>
        </w:numPr>
        <w:ind w:left="0" w:firstLine="567"/>
        <w:jc w:val="both"/>
        <w:rPr>
          <w:rFonts w:ascii="Times New Roman" w:hAnsi="Times New Roman"/>
          <w:color w:val="000000"/>
          <w:sz w:val="28"/>
          <w:szCs w:val="28"/>
        </w:rPr>
      </w:pPr>
      <w:r w:rsidRPr="00942684">
        <w:rPr>
          <w:rFonts w:ascii="Times New Roman" w:hAnsi="Times New Roman"/>
          <w:noProof/>
          <w:color w:val="000000"/>
          <w:sz w:val="28"/>
          <w:szCs w:val="28"/>
          <w:lang w:val="ru-RU" w:eastAsia="ru-RU"/>
        </w:rPr>
        <w:drawing>
          <wp:inline distT="0" distB="0" distL="0" distR="0">
            <wp:extent cx="3542030" cy="1991995"/>
            <wp:effectExtent l="0" t="0" r="127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42030" cy="1991995"/>
                    </a:xfrm>
                    <a:prstGeom prst="rect">
                      <a:avLst/>
                    </a:prstGeom>
                    <a:noFill/>
                  </pic:spPr>
                </pic:pic>
              </a:graphicData>
            </a:graphic>
          </wp:inline>
        </w:drawing>
      </w:r>
    </w:p>
    <w:p w:rsidR="00C77508" w:rsidRPr="00942684" w:rsidRDefault="00C77508" w:rsidP="00C77508">
      <w:pPr>
        <w:pStyle w:val="afa"/>
        <w:jc w:val="both"/>
        <w:rPr>
          <w:rFonts w:ascii="Times New Roman" w:hAnsi="Times New Roman"/>
          <w:color w:val="000000"/>
          <w:sz w:val="28"/>
          <w:szCs w:val="28"/>
        </w:rPr>
      </w:pPr>
      <w:r w:rsidRPr="00942684">
        <w:rPr>
          <w:rFonts w:ascii="Times New Roman" w:hAnsi="Times New Roman"/>
          <w:color w:val="000000"/>
          <w:sz w:val="28"/>
          <w:szCs w:val="28"/>
        </w:rPr>
        <w:t>Природні ресурси: Перемишлянське озеро «Молодіжне»</w:t>
      </w:r>
    </w:p>
    <w:p w:rsidR="00C77508" w:rsidRPr="00942684" w:rsidRDefault="00C77508" w:rsidP="00C77508">
      <w:pPr>
        <w:pStyle w:val="afa"/>
        <w:jc w:val="both"/>
        <w:rPr>
          <w:rFonts w:ascii="Times New Roman" w:hAnsi="Times New Roman"/>
          <w:color w:val="000000"/>
          <w:sz w:val="28"/>
          <w:szCs w:val="28"/>
        </w:rPr>
      </w:pPr>
      <w:r w:rsidRPr="00942684">
        <w:rPr>
          <w:rFonts w:ascii="Times New Roman" w:hAnsi="Times New Roman"/>
          <w:color w:val="000000"/>
          <w:sz w:val="28"/>
          <w:szCs w:val="28"/>
        </w:rPr>
        <w:t>Історико-краєзнавчий музей м. Перемишляни</w:t>
      </w:r>
    </w:p>
    <w:p w:rsidR="00C77508" w:rsidRPr="00942684" w:rsidRDefault="00C77508" w:rsidP="00C77508">
      <w:pPr>
        <w:pStyle w:val="afa"/>
        <w:jc w:val="both"/>
        <w:rPr>
          <w:rFonts w:ascii="Times New Roman" w:hAnsi="Times New Roman"/>
          <w:color w:val="000000"/>
          <w:sz w:val="28"/>
          <w:szCs w:val="28"/>
        </w:rPr>
      </w:pPr>
      <w:r w:rsidRPr="00942684">
        <w:rPr>
          <w:rFonts w:ascii="Times New Roman" w:hAnsi="Times New Roman"/>
          <w:color w:val="000000"/>
          <w:sz w:val="28"/>
          <w:szCs w:val="28"/>
        </w:rPr>
        <w:t>Готельна та ресторанна інфраструктура:</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 Відпочинковий комплекс «Гостинний двір», с. Коросно</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 Гостинний Двір на «Білому Потоці», с.Ганачівка</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 Відпочинковий комплекс «Замок Лева», м. Перемишляни</w:t>
      </w:r>
    </w:p>
    <w:p w:rsidR="00C77508" w:rsidRPr="00942684" w:rsidRDefault="00C77508" w:rsidP="00C77508">
      <w:pPr>
        <w:pStyle w:val="afa"/>
        <w:ind w:firstLine="567"/>
        <w:jc w:val="both"/>
        <w:rPr>
          <w:rFonts w:ascii="Times New Roman" w:hAnsi="Times New Roman"/>
          <w:color w:val="000000"/>
          <w:sz w:val="28"/>
          <w:szCs w:val="28"/>
        </w:rPr>
      </w:pPr>
      <w:r w:rsidRPr="00942684">
        <w:rPr>
          <w:rFonts w:ascii="Times New Roman" w:hAnsi="Times New Roman"/>
          <w:color w:val="000000"/>
          <w:sz w:val="28"/>
          <w:szCs w:val="28"/>
        </w:rPr>
        <w:t>- Садиба «Горобець», с. Чемеринці</w:t>
      </w:r>
    </w:p>
    <w:p w:rsidR="00C77508" w:rsidRPr="00942684" w:rsidRDefault="00C77508" w:rsidP="00C77508">
      <w:pPr>
        <w:pStyle w:val="afa"/>
        <w:ind w:firstLine="567"/>
        <w:jc w:val="both"/>
        <w:rPr>
          <w:rFonts w:ascii="Times New Roman" w:hAnsi="Times New Roman"/>
          <w:sz w:val="28"/>
          <w:szCs w:val="28"/>
        </w:rPr>
      </w:pPr>
      <w:r w:rsidRPr="00942684">
        <w:rPr>
          <w:rFonts w:ascii="Times New Roman" w:hAnsi="Times New Roman"/>
          <w:sz w:val="28"/>
          <w:szCs w:val="28"/>
        </w:rPr>
        <w:t>- Ресторан «Версаль», м. Перемишляни</w:t>
      </w:r>
    </w:p>
    <w:p w:rsidR="00C77508" w:rsidRPr="00942684" w:rsidRDefault="00C77508" w:rsidP="00C77508">
      <w:pPr>
        <w:pStyle w:val="afa"/>
        <w:ind w:firstLine="567"/>
        <w:jc w:val="both"/>
        <w:rPr>
          <w:rFonts w:ascii="Times New Roman" w:hAnsi="Times New Roman"/>
          <w:sz w:val="28"/>
          <w:szCs w:val="28"/>
        </w:rPr>
      </w:pPr>
      <w:r w:rsidRPr="00942684">
        <w:rPr>
          <w:rFonts w:ascii="Times New Roman" w:hAnsi="Times New Roman"/>
          <w:sz w:val="28"/>
          <w:szCs w:val="28"/>
        </w:rPr>
        <w:t>- Кафе-бар «Вулик», м. Перемишляни</w:t>
      </w:r>
    </w:p>
    <w:p w:rsidR="00C77508" w:rsidRPr="00942684" w:rsidRDefault="00C77508" w:rsidP="00C77508">
      <w:pPr>
        <w:pStyle w:val="afa"/>
        <w:ind w:firstLine="567"/>
        <w:jc w:val="both"/>
        <w:rPr>
          <w:rFonts w:ascii="Times New Roman" w:hAnsi="Times New Roman"/>
          <w:sz w:val="28"/>
          <w:szCs w:val="28"/>
        </w:rPr>
      </w:pPr>
      <w:r w:rsidRPr="00942684">
        <w:rPr>
          <w:rFonts w:ascii="Times New Roman" w:hAnsi="Times New Roman"/>
          <w:sz w:val="28"/>
          <w:szCs w:val="28"/>
        </w:rPr>
        <w:t>- Кафе-бар «Новинка», м. Перемишляни</w:t>
      </w:r>
    </w:p>
    <w:p w:rsidR="00C77508" w:rsidRPr="00942684" w:rsidRDefault="00C77508" w:rsidP="00C77508">
      <w:pPr>
        <w:pStyle w:val="afa"/>
        <w:ind w:firstLine="567"/>
        <w:jc w:val="both"/>
        <w:rPr>
          <w:rFonts w:ascii="Times New Roman" w:hAnsi="Times New Roman"/>
          <w:sz w:val="28"/>
          <w:szCs w:val="28"/>
        </w:rPr>
      </w:pPr>
      <w:r w:rsidRPr="00942684">
        <w:rPr>
          <w:rFonts w:ascii="Times New Roman" w:hAnsi="Times New Roman"/>
          <w:sz w:val="28"/>
          <w:szCs w:val="28"/>
        </w:rPr>
        <w:t>- та багато інших закладів.</w:t>
      </w:r>
    </w:p>
    <w:p w:rsidR="00C77508" w:rsidRPr="00942684" w:rsidRDefault="00C77508" w:rsidP="00C77508">
      <w:pPr>
        <w:pStyle w:val="afa"/>
        <w:ind w:firstLine="567"/>
        <w:jc w:val="both"/>
        <w:rPr>
          <w:rFonts w:ascii="Times New Roman" w:hAnsi="Times New Roman"/>
          <w:sz w:val="28"/>
          <w:szCs w:val="28"/>
        </w:rPr>
      </w:pPr>
    </w:p>
    <w:p w:rsidR="00C77508" w:rsidRPr="00942684" w:rsidRDefault="00C77508" w:rsidP="00C77508">
      <w:pPr>
        <w:pStyle w:val="afa"/>
        <w:ind w:firstLine="567"/>
        <w:jc w:val="both"/>
        <w:rPr>
          <w:rFonts w:ascii="Times New Roman" w:hAnsi="Times New Roman"/>
          <w:sz w:val="28"/>
          <w:szCs w:val="28"/>
        </w:rPr>
      </w:pPr>
      <w:r w:rsidRPr="00942684">
        <w:rPr>
          <w:rFonts w:ascii="Times New Roman" w:hAnsi="Times New Roman"/>
          <w:sz w:val="28"/>
          <w:szCs w:val="28"/>
        </w:rPr>
        <w:t>У Перемишлянській громаді нараховується 13 пам'яток архітектури, інформація про які наведена у таблиці 5.</w:t>
      </w:r>
    </w:p>
    <w:p w:rsidR="00C77508" w:rsidRPr="00942684" w:rsidRDefault="00C77508" w:rsidP="00C77508">
      <w:pPr>
        <w:spacing w:after="0" w:line="240" w:lineRule="auto"/>
        <w:ind w:firstLine="425"/>
        <w:jc w:val="right"/>
        <w:outlineLvl w:val="0"/>
        <w:rPr>
          <w:rFonts w:ascii="Times New Roman" w:hAnsi="Times New Roman"/>
          <w:b/>
          <w:iCs/>
          <w:sz w:val="28"/>
          <w:szCs w:val="28"/>
        </w:rPr>
      </w:pPr>
      <w:bookmarkStart w:id="52" w:name="_Toc114230957"/>
      <w:bookmarkStart w:id="53" w:name="_Toc114231342"/>
      <w:bookmarkStart w:id="54" w:name="_Toc114231400"/>
    </w:p>
    <w:p w:rsidR="00C77508" w:rsidRPr="009055E8" w:rsidRDefault="00C77508" w:rsidP="00C77508">
      <w:pPr>
        <w:spacing w:after="0" w:line="240" w:lineRule="auto"/>
        <w:ind w:firstLine="425"/>
        <w:jc w:val="right"/>
        <w:outlineLvl w:val="0"/>
        <w:rPr>
          <w:rFonts w:ascii="Times New Roman" w:hAnsi="Times New Roman"/>
          <w:b/>
          <w:iCs/>
          <w:sz w:val="28"/>
          <w:szCs w:val="28"/>
          <w:lang w:val="uk-UA"/>
        </w:rPr>
      </w:pPr>
      <w:r w:rsidRPr="00942684">
        <w:rPr>
          <w:rFonts w:ascii="Times New Roman" w:hAnsi="Times New Roman"/>
          <w:b/>
          <w:iCs/>
          <w:sz w:val="28"/>
          <w:szCs w:val="28"/>
        </w:rPr>
        <w:lastRenderedPageBreak/>
        <w:t xml:space="preserve">Таблиця </w:t>
      </w:r>
      <w:bookmarkEnd w:id="52"/>
      <w:bookmarkEnd w:id="53"/>
      <w:bookmarkEnd w:id="54"/>
      <w:r w:rsidR="009055E8">
        <w:rPr>
          <w:rFonts w:ascii="Times New Roman" w:hAnsi="Times New Roman"/>
          <w:b/>
          <w:iCs/>
          <w:sz w:val="28"/>
          <w:szCs w:val="28"/>
          <w:lang w:val="uk-UA"/>
        </w:rPr>
        <w:t>4</w:t>
      </w:r>
    </w:p>
    <w:p w:rsidR="00C77508" w:rsidRPr="00942684" w:rsidRDefault="00C77508" w:rsidP="00C77508">
      <w:pPr>
        <w:spacing w:after="0" w:line="240" w:lineRule="auto"/>
        <w:ind w:firstLine="425"/>
        <w:jc w:val="center"/>
        <w:outlineLvl w:val="0"/>
        <w:rPr>
          <w:rFonts w:ascii="Times New Roman" w:hAnsi="Times New Roman"/>
          <w:b/>
          <w:iCs/>
          <w:sz w:val="28"/>
          <w:szCs w:val="28"/>
        </w:rPr>
      </w:pPr>
      <w:bookmarkStart w:id="55" w:name="_Toc114230958"/>
      <w:bookmarkStart w:id="56" w:name="_Toc114231343"/>
      <w:bookmarkStart w:id="57" w:name="_Toc114231401"/>
      <w:r w:rsidRPr="00942684">
        <w:rPr>
          <w:rFonts w:ascii="Times New Roman" w:hAnsi="Times New Roman"/>
          <w:b/>
          <w:iCs/>
          <w:sz w:val="28"/>
          <w:szCs w:val="28"/>
        </w:rPr>
        <w:t>Характеристика пам’яток архітектури Перемишлянської громади</w:t>
      </w:r>
      <w:bookmarkEnd w:id="55"/>
      <w:bookmarkEnd w:id="56"/>
      <w:bookmarkEnd w:id="57"/>
    </w:p>
    <w:tbl>
      <w:tblPr>
        <w:tblpPr w:leftFromText="180" w:rightFromText="180" w:vertAnchor="text" w:tblpY="1"/>
        <w:tblOverlap w:val="never"/>
        <w:tblW w:w="0" w:type="auto"/>
        <w:tblCellMar>
          <w:top w:w="15" w:type="dxa"/>
          <w:left w:w="15" w:type="dxa"/>
          <w:bottom w:w="15" w:type="dxa"/>
          <w:right w:w="15" w:type="dxa"/>
        </w:tblCellMar>
        <w:tblLook w:val="04A0" w:firstRow="1" w:lastRow="0" w:firstColumn="1" w:lastColumn="0" w:noHBand="0" w:noVBand="1"/>
      </w:tblPr>
      <w:tblGrid>
        <w:gridCol w:w="756"/>
        <w:gridCol w:w="2269"/>
        <w:gridCol w:w="1756"/>
        <w:gridCol w:w="2746"/>
        <w:gridCol w:w="1818"/>
      </w:tblGrid>
      <w:tr w:rsidR="00C77508" w:rsidRPr="00942684" w:rsidTr="00332247">
        <w:trPr>
          <w:tblHeader/>
        </w:trPr>
        <w:tc>
          <w:tcPr>
            <w:tcW w:w="0" w:type="auto"/>
            <w:tcBorders>
              <w:top w:val="single" w:sz="4" w:space="0" w:color="auto"/>
              <w:left w:val="single" w:sz="4" w:space="0" w:color="auto"/>
              <w:bottom w:val="single" w:sz="4" w:space="0" w:color="auto"/>
              <w:right w:val="single" w:sz="4" w:space="0" w:color="auto"/>
            </w:tcBorders>
            <w:shd w:val="clear" w:color="auto" w:fill="C5E0B3"/>
            <w:tcMar>
              <w:top w:w="48" w:type="dxa"/>
              <w:left w:w="96" w:type="dxa"/>
              <w:bottom w:w="48" w:type="dxa"/>
              <w:right w:w="315" w:type="dxa"/>
            </w:tcMar>
            <w:vAlign w:val="center"/>
            <w:hideMark/>
          </w:tcPr>
          <w:p w:rsidR="00C77508" w:rsidRPr="00942684" w:rsidRDefault="00C77508" w:rsidP="00332247">
            <w:pPr>
              <w:spacing w:after="0" w:line="240" w:lineRule="auto"/>
              <w:outlineLvl w:val="0"/>
              <w:rPr>
                <w:rFonts w:ascii="Times New Roman" w:hAnsi="Times New Roman"/>
                <w:b/>
                <w:bCs/>
                <w:iCs/>
                <w:sz w:val="28"/>
                <w:szCs w:val="28"/>
              </w:rPr>
            </w:pPr>
            <w:r w:rsidRPr="00942684">
              <w:rPr>
                <w:rFonts w:ascii="Times New Roman" w:hAnsi="Times New Roman"/>
                <w:b/>
                <w:bCs/>
                <w:iCs/>
                <w:sz w:val="28"/>
                <w:szCs w:val="28"/>
              </w:rPr>
              <w:t>№ з/п</w:t>
            </w:r>
          </w:p>
        </w:tc>
        <w:tc>
          <w:tcPr>
            <w:tcW w:w="0" w:type="auto"/>
            <w:tcBorders>
              <w:top w:val="single" w:sz="4" w:space="0" w:color="auto"/>
              <w:left w:val="single" w:sz="4" w:space="0" w:color="auto"/>
              <w:bottom w:val="single" w:sz="4" w:space="0" w:color="auto"/>
              <w:right w:val="single" w:sz="4" w:space="0" w:color="auto"/>
            </w:tcBorders>
            <w:shd w:val="clear" w:color="auto" w:fill="C5E0B3"/>
            <w:tcMar>
              <w:top w:w="48" w:type="dxa"/>
              <w:left w:w="96" w:type="dxa"/>
              <w:bottom w:w="48" w:type="dxa"/>
              <w:right w:w="315" w:type="dxa"/>
            </w:tcMar>
            <w:vAlign w:val="center"/>
            <w:hideMark/>
          </w:tcPr>
          <w:p w:rsidR="00C77508" w:rsidRPr="00942684" w:rsidRDefault="00C77508" w:rsidP="00332247">
            <w:pPr>
              <w:spacing w:after="0" w:line="240" w:lineRule="auto"/>
              <w:outlineLvl w:val="0"/>
              <w:rPr>
                <w:rFonts w:ascii="Times New Roman" w:hAnsi="Times New Roman"/>
                <w:b/>
                <w:bCs/>
                <w:iCs/>
                <w:sz w:val="28"/>
                <w:szCs w:val="28"/>
              </w:rPr>
            </w:pPr>
            <w:r w:rsidRPr="00942684">
              <w:rPr>
                <w:rFonts w:ascii="Times New Roman" w:hAnsi="Times New Roman"/>
                <w:b/>
                <w:bCs/>
                <w:iCs/>
                <w:sz w:val="28"/>
                <w:szCs w:val="28"/>
              </w:rPr>
              <w:t>Найменування пам'ятки</w:t>
            </w:r>
          </w:p>
        </w:tc>
        <w:tc>
          <w:tcPr>
            <w:tcW w:w="0" w:type="auto"/>
            <w:tcBorders>
              <w:top w:val="single" w:sz="4" w:space="0" w:color="auto"/>
              <w:left w:val="single" w:sz="4" w:space="0" w:color="auto"/>
              <w:bottom w:val="single" w:sz="4" w:space="0" w:color="auto"/>
              <w:right w:val="single" w:sz="4" w:space="0" w:color="auto"/>
            </w:tcBorders>
            <w:shd w:val="clear" w:color="auto" w:fill="C5E0B3"/>
            <w:tcMar>
              <w:top w:w="48" w:type="dxa"/>
              <w:left w:w="96" w:type="dxa"/>
              <w:bottom w:w="48" w:type="dxa"/>
              <w:right w:w="315" w:type="dxa"/>
            </w:tcMar>
            <w:vAlign w:val="center"/>
            <w:hideMark/>
          </w:tcPr>
          <w:p w:rsidR="00C77508" w:rsidRPr="00942684" w:rsidRDefault="00C77508" w:rsidP="00332247">
            <w:pPr>
              <w:spacing w:after="0" w:line="240" w:lineRule="auto"/>
              <w:outlineLvl w:val="0"/>
              <w:rPr>
                <w:rFonts w:ascii="Times New Roman" w:hAnsi="Times New Roman"/>
                <w:b/>
                <w:bCs/>
                <w:iCs/>
                <w:sz w:val="28"/>
                <w:szCs w:val="28"/>
              </w:rPr>
            </w:pPr>
            <w:r w:rsidRPr="00942684">
              <w:rPr>
                <w:rFonts w:ascii="Times New Roman" w:hAnsi="Times New Roman"/>
                <w:b/>
                <w:bCs/>
                <w:iCs/>
                <w:sz w:val="28"/>
                <w:szCs w:val="28"/>
              </w:rPr>
              <w:t>Датування</w:t>
            </w:r>
          </w:p>
        </w:tc>
        <w:tc>
          <w:tcPr>
            <w:tcW w:w="0" w:type="auto"/>
            <w:tcBorders>
              <w:top w:val="single" w:sz="4" w:space="0" w:color="auto"/>
              <w:left w:val="single" w:sz="4" w:space="0" w:color="auto"/>
              <w:bottom w:val="single" w:sz="4" w:space="0" w:color="auto"/>
              <w:right w:val="single" w:sz="4" w:space="0" w:color="auto"/>
            </w:tcBorders>
            <w:shd w:val="clear" w:color="auto" w:fill="C5E0B3"/>
            <w:tcMar>
              <w:top w:w="48" w:type="dxa"/>
              <w:left w:w="96" w:type="dxa"/>
              <w:bottom w:w="48" w:type="dxa"/>
              <w:right w:w="315" w:type="dxa"/>
            </w:tcMar>
            <w:vAlign w:val="center"/>
            <w:hideMark/>
          </w:tcPr>
          <w:p w:rsidR="00C77508" w:rsidRPr="00942684" w:rsidRDefault="00C77508" w:rsidP="00332247">
            <w:pPr>
              <w:spacing w:after="0" w:line="240" w:lineRule="auto"/>
              <w:outlineLvl w:val="0"/>
              <w:rPr>
                <w:rFonts w:ascii="Times New Roman" w:hAnsi="Times New Roman"/>
                <w:b/>
                <w:bCs/>
                <w:iCs/>
                <w:sz w:val="28"/>
                <w:szCs w:val="28"/>
              </w:rPr>
            </w:pPr>
            <w:r w:rsidRPr="00942684">
              <w:rPr>
                <w:rFonts w:ascii="Times New Roman" w:hAnsi="Times New Roman"/>
                <w:b/>
                <w:bCs/>
                <w:iCs/>
                <w:sz w:val="28"/>
                <w:szCs w:val="28"/>
              </w:rPr>
              <w:t>Місцезнаходження</w:t>
            </w:r>
          </w:p>
        </w:tc>
        <w:tc>
          <w:tcPr>
            <w:tcW w:w="0" w:type="auto"/>
            <w:tcBorders>
              <w:top w:val="single" w:sz="4" w:space="0" w:color="auto"/>
              <w:left w:val="single" w:sz="4" w:space="0" w:color="auto"/>
              <w:bottom w:val="single" w:sz="4" w:space="0" w:color="auto"/>
              <w:right w:val="single" w:sz="4" w:space="0" w:color="auto"/>
            </w:tcBorders>
            <w:shd w:val="clear" w:color="auto" w:fill="C5E0B3"/>
            <w:tcMar>
              <w:top w:w="48" w:type="dxa"/>
              <w:left w:w="96" w:type="dxa"/>
              <w:bottom w:w="48" w:type="dxa"/>
              <w:right w:w="315" w:type="dxa"/>
            </w:tcMar>
            <w:vAlign w:val="center"/>
            <w:hideMark/>
          </w:tcPr>
          <w:p w:rsidR="00C77508" w:rsidRPr="00942684" w:rsidRDefault="00C77508" w:rsidP="00332247">
            <w:pPr>
              <w:spacing w:after="0" w:line="240" w:lineRule="auto"/>
              <w:outlineLvl w:val="0"/>
              <w:rPr>
                <w:rFonts w:ascii="Times New Roman" w:hAnsi="Times New Roman"/>
                <w:b/>
                <w:bCs/>
                <w:iCs/>
                <w:sz w:val="28"/>
                <w:szCs w:val="28"/>
              </w:rPr>
            </w:pPr>
            <w:r w:rsidRPr="00942684">
              <w:rPr>
                <w:rFonts w:ascii="Times New Roman" w:hAnsi="Times New Roman"/>
                <w:b/>
                <w:bCs/>
                <w:iCs/>
                <w:sz w:val="28"/>
                <w:szCs w:val="28"/>
              </w:rPr>
              <w:t>Охоронний № і номер у комплексі</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1</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Церква Богоявлення Господнього (дер.)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1738-1722рр.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с.Бачів</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1391</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2</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Церква Різдва Богородиці (дер.)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1630-і рр.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с.Брюховичі</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431/ 1</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3</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Дзвіниця церкви Різдва Богородиці (дер.)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1735р.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с.Брюховичі</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431/ 2</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4</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Костел Св. Станіслава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1485, 1585р.р.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с.Дунаїв</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433</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5</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Церква Собору Пресвятої Богородиці (дер.)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1724р.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с.Лоні</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435</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6</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Унівський монастир-фортеця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Х</w:t>
            </w:r>
            <w:r w:rsidRPr="00942684">
              <w:rPr>
                <w:rFonts w:ascii="Times New Roman" w:hAnsi="Times New Roman"/>
                <w:bCs/>
                <w:iCs/>
                <w:sz w:val="28"/>
                <w:szCs w:val="28"/>
                <w:lang w:val="en-US"/>
              </w:rPr>
              <w:t>V</w:t>
            </w:r>
            <w:r w:rsidRPr="00942684">
              <w:rPr>
                <w:rFonts w:ascii="Times New Roman" w:hAnsi="Times New Roman"/>
                <w:bCs/>
                <w:iCs/>
                <w:sz w:val="28"/>
                <w:szCs w:val="28"/>
              </w:rPr>
              <w:t>-ХІХст.</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с.Унів (Міжгір'я)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437/ 0</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7</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Церква Успіння Богородиці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1550р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с.Унів (Міжгір'я)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437 / 1</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jc w:val="both"/>
              <w:outlineLvl w:val="0"/>
              <w:rPr>
                <w:rFonts w:ascii="Times New Roman" w:hAnsi="Times New Roman"/>
                <w:bCs/>
                <w:iCs/>
                <w:sz w:val="28"/>
                <w:szCs w:val="28"/>
              </w:rPr>
            </w:pPr>
            <w:r w:rsidRPr="00942684">
              <w:rPr>
                <w:rFonts w:ascii="Times New Roman" w:hAnsi="Times New Roman"/>
                <w:bCs/>
                <w:iCs/>
                <w:sz w:val="28"/>
                <w:szCs w:val="28"/>
              </w:rPr>
              <w:t>8</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Будинок митрополита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both"/>
              <w:outlineLvl w:val="0"/>
              <w:rPr>
                <w:rFonts w:ascii="Times New Roman" w:hAnsi="Times New Roman"/>
                <w:bCs/>
                <w:iCs/>
                <w:sz w:val="28"/>
                <w:szCs w:val="28"/>
              </w:rPr>
            </w:pPr>
            <w:r w:rsidRPr="00942684">
              <w:rPr>
                <w:rFonts w:ascii="Times New Roman" w:hAnsi="Times New Roman"/>
                <w:bCs/>
                <w:iCs/>
                <w:sz w:val="28"/>
                <w:szCs w:val="28"/>
              </w:rPr>
              <w:t>1818р.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с.Унів (Міжгір'я)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both"/>
              <w:outlineLvl w:val="0"/>
              <w:rPr>
                <w:rFonts w:ascii="Times New Roman" w:hAnsi="Times New Roman"/>
                <w:bCs/>
                <w:iCs/>
                <w:sz w:val="28"/>
                <w:szCs w:val="28"/>
              </w:rPr>
            </w:pPr>
            <w:r w:rsidRPr="00942684">
              <w:rPr>
                <w:rFonts w:ascii="Times New Roman" w:hAnsi="Times New Roman"/>
                <w:bCs/>
                <w:iCs/>
                <w:sz w:val="28"/>
                <w:szCs w:val="28"/>
              </w:rPr>
              <w:t>437 / 2</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outlineLvl w:val="0"/>
              <w:rPr>
                <w:rFonts w:ascii="Times New Roman" w:hAnsi="Times New Roman"/>
                <w:bCs/>
                <w:iCs/>
                <w:sz w:val="28"/>
                <w:szCs w:val="28"/>
              </w:rPr>
            </w:pPr>
            <w:r w:rsidRPr="00942684">
              <w:rPr>
                <w:rFonts w:ascii="Times New Roman" w:hAnsi="Times New Roman"/>
                <w:bCs/>
                <w:iCs/>
                <w:sz w:val="28"/>
                <w:szCs w:val="28"/>
              </w:rPr>
              <w:t>9</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outlineLvl w:val="0"/>
              <w:rPr>
                <w:rFonts w:ascii="Times New Roman" w:hAnsi="Times New Roman"/>
                <w:bCs/>
                <w:iCs/>
                <w:sz w:val="28"/>
                <w:szCs w:val="28"/>
              </w:rPr>
            </w:pPr>
            <w:r w:rsidRPr="00942684">
              <w:rPr>
                <w:rFonts w:ascii="Times New Roman" w:hAnsi="Times New Roman"/>
                <w:bCs/>
                <w:iCs/>
                <w:sz w:val="28"/>
                <w:szCs w:val="28"/>
              </w:rPr>
              <w:t>Монастирські келії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outlineLvl w:val="0"/>
              <w:rPr>
                <w:rFonts w:ascii="Times New Roman" w:hAnsi="Times New Roman"/>
                <w:bCs/>
                <w:iCs/>
                <w:sz w:val="28"/>
                <w:szCs w:val="28"/>
              </w:rPr>
            </w:pPr>
            <w:r w:rsidRPr="00942684">
              <w:rPr>
                <w:rFonts w:ascii="Times New Roman" w:hAnsi="Times New Roman"/>
                <w:bCs/>
                <w:iCs/>
                <w:sz w:val="28"/>
                <w:szCs w:val="28"/>
              </w:rPr>
              <w:t>Х</w:t>
            </w:r>
            <w:r w:rsidRPr="00942684">
              <w:rPr>
                <w:rFonts w:ascii="Times New Roman" w:hAnsi="Times New Roman"/>
                <w:bCs/>
                <w:iCs/>
                <w:sz w:val="28"/>
                <w:szCs w:val="28"/>
                <w:lang w:val="en-US"/>
              </w:rPr>
              <w:t>V</w:t>
            </w:r>
            <w:r w:rsidRPr="00942684">
              <w:rPr>
                <w:rFonts w:ascii="Times New Roman" w:hAnsi="Times New Roman"/>
                <w:bCs/>
                <w:iCs/>
                <w:sz w:val="28"/>
                <w:szCs w:val="28"/>
              </w:rPr>
              <w:t>ІІ-ХІХст.</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center"/>
              <w:outlineLvl w:val="0"/>
              <w:rPr>
                <w:rFonts w:ascii="Times New Roman" w:hAnsi="Times New Roman"/>
                <w:bCs/>
                <w:iCs/>
                <w:sz w:val="28"/>
                <w:szCs w:val="28"/>
              </w:rPr>
            </w:pPr>
            <w:r w:rsidRPr="00942684">
              <w:rPr>
                <w:rFonts w:ascii="Times New Roman" w:hAnsi="Times New Roman"/>
                <w:bCs/>
                <w:iCs/>
                <w:sz w:val="28"/>
                <w:szCs w:val="28"/>
              </w:rPr>
              <w:t>с.Унів (Міжгір'я)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jc w:val="center"/>
              <w:outlineLvl w:val="0"/>
              <w:rPr>
                <w:rFonts w:ascii="Times New Roman" w:hAnsi="Times New Roman"/>
                <w:bCs/>
                <w:iCs/>
                <w:sz w:val="28"/>
                <w:szCs w:val="28"/>
              </w:rPr>
            </w:pPr>
            <w:r w:rsidRPr="00942684">
              <w:rPr>
                <w:rFonts w:ascii="Times New Roman" w:hAnsi="Times New Roman"/>
                <w:bCs/>
                <w:iCs/>
                <w:sz w:val="28"/>
                <w:szCs w:val="28"/>
              </w:rPr>
              <w:t>437 / 3</w:t>
            </w:r>
          </w:p>
        </w:tc>
      </w:tr>
      <w:tr w:rsidR="00C77508" w:rsidRPr="00942684" w:rsidTr="00332247">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rsidR="00C77508" w:rsidRPr="00942684" w:rsidRDefault="00C77508" w:rsidP="00332247">
            <w:pPr>
              <w:spacing w:after="0" w:line="240" w:lineRule="auto"/>
              <w:ind w:firstLine="142"/>
              <w:outlineLvl w:val="0"/>
              <w:rPr>
                <w:rFonts w:ascii="Times New Roman" w:hAnsi="Times New Roman"/>
                <w:bCs/>
                <w:iCs/>
                <w:sz w:val="28"/>
                <w:szCs w:val="28"/>
              </w:rPr>
            </w:pPr>
            <w:r w:rsidRPr="00942684">
              <w:rPr>
                <w:rFonts w:ascii="Times New Roman" w:hAnsi="Times New Roman"/>
                <w:bCs/>
                <w:iCs/>
                <w:sz w:val="28"/>
                <w:szCs w:val="28"/>
              </w:rPr>
              <w:t>10</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outlineLvl w:val="0"/>
              <w:rPr>
                <w:rFonts w:ascii="Times New Roman" w:hAnsi="Times New Roman"/>
                <w:bCs/>
                <w:iCs/>
                <w:sz w:val="28"/>
                <w:szCs w:val="28"/>
              </w:rPr>
            </w:pPr>
            <w:r w:rsidRPr="00942684">
              <w:rPr>
                <w:rFonts w:ascii="Times New Roman" w:hAnsi="Times New Roman"/>
                <w:bCs/>
                <w:iCs/>
                <w:sz w:val="28"/>
                <w:szCs w:val="28"/>
              </w:rPr>
              <w:t>Мури з брамами і баштами (мур.)</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outlineLvl w:val="0"/>
              <w:rPr>
                <w:rFonts w:ascii="Times New Roman" w:hAnsi="Times New Roman"/>
                <w:bCs/>
                <w:iCs/>
                <w:sz w:val="28"/>
                <w:szCs w:val="28"/>
              </w:rPr>
            </w:pPr>
            <w:r w:rsidRPr="00942684">
              <w:rPr>
                <w:rFonts w:ascii="Times New Roman" w:hAnsi="Times New Roman"/>
                <w:bCs/>
                <w:iCs/>
                <w:sz w:val="28"/>
                <w:szCs w:val="28"/>
              </w:rPr>
              <w:t>Х</w:t>
            </w:r>
            <w:r w:rsidRPr="00942684">
              <w:rPr>
                <w:rFonts w:ascii="Times New Roman" w:hAnsi="Times New Roman"/>
                <w:bCs/>
                <w:iCs/>
                <w:sz w:val="28"/>
                <w:szCs w:val="28"/>
                <w:lang w:val="en-US"/>
              </w:rPr>
              <w:t>V</w:t>
            </w:r>
            <w:r w:rsidRPr="00942684">
              <w:rPr>
                <w:rFonts w:ascii="Times New Roman" w:hAnsi="Times New Roman"/>
                <w:bCs/>
                <w:iCs/>
                <w:sz w:val="28"/>
                <w:szCs w:val="28"/>
              </w:rPr>
              <w:t>ст.-п.ХУІІІст.</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firstLine="425"/>
              <w:jc w:val="center"/>
              <w:outlineLvl w:val="0"/>
              <w:rPr>
                <w:rFonts w:ascii="Times New Roman" w:hAnsi="Times New Roman"/>
                <w:bCs/>
                <w:iCs/>
                <w:sz w:val="28"/>
                <w:szCs w:val="28"/>
              </w:rPr>
            </w:pPr>
            <w:r w:rsidRPr="00942684">
              <w:rPr>
                <w:rFonts w:ascii="Times New Roman" w:hAnsi="Times New Roman"/>
                <w:bCs/>
                <w:iCs/>
                <w:sz w:val="28"/>
                <w:szCs w:val="28"/>
              </w:rPr>
              <w:t>с.Унів (Міжгір'я)</w:t>
            </w:r>
          </w:p>
        </w:tc>
        <w:tc>
          <w:tcPr>
            <w:tcW w:w="0" w:type="auto"/>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rsidR="00C77508" w:rsidRPr="00942684" w:rsidRDefault="00C77508" w:rsidP="00332247">
            <w:pPr>
              <w:spacing w:after="0" w:line="240" w:lineRule="auto"/>
              <w:ind w:hanging="12"/>
              <w:jc w:val="center"/>
              <w:outlineLvl w:val="0"/>
              <w:rPr>
                <w:rFonts w:ascii="Times New Roman" w:hAnsi="Times New Roman"/>
                <w:bCs/>
                <w:iCs/>
                <w:sz w:val="28"/>
                <w:szCs w:val="28"/>
              </w:rPr>
            </w:pPr>
            <w:r w:rsidRPr="00942684">
              <w:rPr>
                <w:rFonts w:ascii="Times New Roman" w:hAnsi="Times New Roman"/>
                <w:bCs/>
                <w:iCs/>
                <w:sz w:val="28"/>
                <w:szCs w:val="28"/>
              </w:rPr>
              <w:t>437 / 4</w:t>
            </w:r>
          </w:p>
        </w:tc>
      </w:tr>
    </w:tbl>
    <w:p w:rsidR="00C77508" w:rsidRPr="00942684" w:rsidRDefault="00C77508" w:rsidP="00C77508">
      <w:pPr>
        <w:spacing w:after="0" w:line="240" w:lineRule="auto"/>
        <w:ind w:firstLine="425"/>
        <w:jc w:val="center"/>
        <w:outlineLvl w:val="0"/>
        <w:rPr>
          <w:rFonts w:ascii="Times New Roman" w:hAnsi="Times New Roman"/>
          <w:b/>
          <w:iCs/>
          <w:sz w:val="28"/>
          <w:szCs w:val="28"/>
        </w:rPr>
      </w:pPr>
    </w:p>
    <w:p w:rsidR="00C77508" w:rsidRPr="00942684" w:rsidRDefault="00C77508" w:rsidP="00C77508">
      <w:pPr>
        <w:spacing w:after="0"/>
        <w:jc w:val="both"/>
        <w:rPr>
          <w:rFonts w:ascii="Times New Roman" w:hAnsi="Times New Roman"/>
          <w:sz w:val="28"/>
          <w:szCs w:val="28"/>
        </w:rPr>
      </w:pPr>
      <w:r w:rsidRPr="00942684">
        <w:rPr>
          <w:rFonts w:ascii="Times New Roman" w:hAnsi="Times New Roman"/>
          <w:b/>
          <w:bCs/>
          <w:sz w:val="28"/>
          <w:szCs w:val="28"/>
        </w:rPr>
        <w:t>Висновки</w:t>
      </w:r>
      <w:r w:rsidRPr="00942684">
        <w:rPr>
          <w:rFonts w:ascii="Times New Roman" w:hAnsi="Times New Roman"/>
          <w:sz w:val="28"/>
          <w:szCs w:val="28"/>
        </w:rPr>
        <w:t>:</w:t>
      </w:r>
    </w:p>
    <w:p w:rsidR="00C77508" w:rsidRPr="00942684" w:rsidRDefault="00C77508" w:rsidP="00C77508">
      <w:pPr>
        <w:numPr>
          <w:ilvl w:val="3"/>
          <w:numId w:val="5"/>
        </w:numPr>
        <w:spacing w:after="0" w:line="240" w:lineRule="auto"/>
        <w:ind w:left="0" w:firstLine="720"/>
        <w:jc w:val="both"/>
        <w:rPr>
          <w:rFonts w:ascii="Times New Roman" w:hAnsi="Times New Roman"/>
          <w:sz w:val="28"/>
          <w:szCs w:val="28"/>
        </w:rPr>
      </w:pPr>
      <w:r w:rsidRPr="00942684">
        <w:rPr>
          <w:rFonts w:ascii="Times New Roman" w:hAnsi="Times New Roman"/>
          <w:iCs/>
          <w:sz w:val="28"/>
          <w:szCs w:val="28"/>
        </w:rPr>
        <w:t>Розвинена соціальна інфраструктура: у громаді функціонує широка мережа закладів освіти (33), культури (72), охорони здоров’я (ЦРЛ, КНП ЦПМСД, амбулаторії, ФАПи) та спортивних об’єктів, що забезпечує доступність послуг для мешканців.</w:t>
      </w:r>
    </w:p>
    <w:p w:rsidR="00C77508" w:rsidRPr="00942684" w:rsidRDefault="00C77508" w:rsidP="00C77508">
      <w:pPr>
        <w:numPr>
          <w:ilvl w:val="3"/>
          <w:numId w:val="5"/>
        </w:numPr>
        <w:spacing w:after="0" w:line="240" w:lineRule="auto"/>
        <w:ind w:left="0" w:firstLine="720"/>
        <w:jc w:val="both"/>
        <w:outlineLvl w:val="0"/>
        <w:rPr>
          <w:rFonts w:ascii="Times New Roman" w:hAnsi="Times New Roman"/>
          <w:iCs/>
          <w:sz w:val="28"/>
          <w:szCs w:val="28"/>
        </w:rPr>
      </w:pPr>
      <w:r w:rsidRPr="00942684">
        <w:rPr>
          <w:rFonts w:ascii="Times New Roman" w:hAnsi="Times New Roman"/>
          <w:iCs/>
          <w:sz w:val="28"/>
          <w:szCs w:val="28"/>
        </w:rPr>
        <w:t xml:space="preserve"> Достатній рівень медичного та освітнього забезпечення: 94 % населення підписали декларації із сімейними лікарями; середня наповненість </w:t>
      </w:r>
      <w:r w:rsidRPr="00942684">
        <w:rPr>
          <w:rFonts w:ascii="Times New Roman" w:hAnsi="Times New Roman"/>
          <w:iCs/>
          <w:sz w:val="28"/>
          <w:szCs w:val="28"/>
        </w:rPr>
        <w:lastRenderedPageBreak/>
        <w:t>класів у школах — 14 учнів, розвивається інклюзивна освіта та професійна підготовка кадрів.</w:t>
      </w:r>
    </w:p>
    <w:p w:rsidR="00C77508" w:rsidRPr="00942684" w:rsidRDefault="00C77508" w:rsidP="00C77508">
      <w:pPr>
        <w:numPr>
          <w:ilvl w:val="3"/>
          <w:numId w:val="5"/>
        </w:numPr>
        <w:spacing w:after="0" w:line="240" w:lineRule="auto"/>
        <w:ind w:left="0" w:firstLine="720"/>
        <w:jc w:val="both"/>
        <w:outlineLvl w:val="0"/>
        <w:rPr>
          <w:rFonts w:ascii="Times New Roman" w:hAnsi="Times New Roman"/>
          <w:iCs/>
          <w:sz w:val="28"/>
          <w:szCs w:val="28"/>
        </w:rPr>
      </w:pPr>
      <w:r w:rsidRPr="00942684">
        <w:rPr>
          <w:rFonts w:ascii="Times New Roman" w:hAnsi="Times New Roman"/>
          <w:iCs/>
          <w:sz w:val="28"/>
          <w:szCs w:val="28"/>
        </w:rPr>
        <w:t xml:space="preserve">  Стабільне житлово-комунальне господарство: електрифікація на 100 %, централізоване водопостачання у місті та автономні системи у селах, поступова газифікація (63 % населених пунктів), розвиток альтернативної енергетики (сонячна енергія, вітроенергетика і біоенергетика).</w:t>
      </w:r>
    </w:p>
    <w:p w:rsidR="00C77508" w:rsidRPr="00942684" w:rsidRDefault="00C77508" w:rsidP="00C77508">
      <w:pPr>
        <w:numPr>
          <w:ilvl w:val="3"/>
          <w:numId w:val="5"/>
        </w:numPr>
        <w:spacing w:after="0" w:line="240" w:lineRule="auto"/>
        <w:ind w:left="0" w:firstLine="720"/>
        <w:jc w:val="both"/>
        <w:outlineLvl w:val="0"/>
        <w:rPr>
          <w:rFonts w:ascii="Times New Roman" w:hAnsi="Times New Roman"/>
          <w:iCs/>
          <w:sz w:val="28"/>
          <w:szCs w:val="28"/>
        </w:rPr>
      </w:pPr>
      <w:r w:rsidRPr="00942684">
        <w:rPr>
          <w:rFonts w:ascii="Times New Roman" w:hAnsi="Times New Roman"/>
          <w:iCs/>
          <w:sz w:val="28"/>
          <w:szCs w:val="28"/>
        </w:rPr>
        <w:t>Активне культурне та громадське життя: працюють аматорські колективи, гуртки, музична школа, культурний простір для дітей, проводяться культурні та спортивні заходи; розвинені секції для дітей і молоді (футбол, карате, дзюдо, культурний простір для дітей, тощо).</w:t>
      </w:r>
    </w:p>
    <w:p w:rsidR="00C77508" w:rsidRPr="00942684" w:rsidRDefault="00C77508" w:rsidP="00C77508">
      <w:pPr>
        <w:numPr>
          <w:ilvl w:val="3"/>
          <w:numId w:val="5"/>
        </w:numPr>
        <w:spacing w:after="0" w:line="240" w:lineRule="auto"/>
        <w:ind w:left="0" w:firstLine="720"/>
        <w:jc w:val="both"/>
        <w:outlineLvl w:val="0"/>
        <w:rPr>
          <w:rFonts w:ascii="Times New Roman" w:hAnsi="Times New Roman"/>
          <w:iCs/>
          <w:sz w:val="28"/>
          <w:szCs w:val="28"/>
        </w:rPr>
      </w:pPr>
      <w:r w:rsidRPr="00942684">
        <w:rPr>
          <w:rFonts w:ascii="Times New Roman" w:hAnsi="Times New Roman"/>
          <w:iCs/>
          <w:sz w:val="28"/>
          <w:szCs w:val="28"/>
        </w:rPr>
        <w:t>Поте</w:t>
      </w:r>
      <w:r w:rsidR="003723C0">
        <w:rPr>
          <w:rFonts w:ascii="Times New Roman" w:hAnsi="Times New Roman"/>
          <w:iCs/>
          <w:sz w:val="28"/>
          <w:szCs w:val="28"/>
        </w:rPr>
        <w:t xml:space="preserve">нціал для </w:t>
      </w:r>
      <w:r w:rsidRPr="00942684">
        <w:rPr>
          <w:rFonts w:ascii="Times New Roman" w:hAnsi="Times New Roman"/>
          <w:iCs/>
          <w:sz w:val="28"/>
          <w:szCs w:val="28"/>
        </w:rPr>
        <w:t>туризму та економічного розвитку: завдяки зручному транспортному сполученню, історико-культурній спадщині (Унівська лавра, архітектурні пам’ятки) та природним ресурсам громада має перспективи для розвитку зеленого і релігійного туризму.</w:t>
      </w:r>
    </w:p>
    <w:p w:rsidR="00C77508" w:rsidRPr="00942684" w:rsidRDefault="00C77508" w:rsidP="00C77508">
      <w:pPr>
        <w:numPr>
          <w:ilvl w:val="3"/>
          <w:numId w:val="5"/>
        </w:numPr>
        <w:spacing w:after="0" w:line="240" w:lineRule="auto"/>
        <w:ind w:left="0" w:firstLine="709"/>
        <w:jc w:val="both"/>
        <w:outlineLvl w:val="0"/>
        <w:rPr>
          <w:rFonts w:ascii="Times New Roman" w:hAnsi="Times New Roman"/>
          <w:iCs/>
          <w:sz w:val="28"/>
          <w:szCs w:val="28"/>
        </w:rPr>
      </w:pPr>
      <w:r w:rsidRPr="00942684">
        <w:rPr>
          <w:rFonts w:ascii="Times New Roman" w:hAnsi="Times New Roman"/>
          <w:iCs/>
          <w:sz w:val="28"/>
          <w:szCs w:val="28"/>
        </w:rPr>
        <w:t>Запевнення безперервності функціонування необхідних послуг запевнить відчуття безпеки та покращить інвестиційний клімат.</w:t>
      </w:r>
    </w:p>
    <w:p w:rsidR="00C77508" w:rsidRPr="00942684" w:rsidRDefault="00C77508" w:rsidP="00C77508">
      <w:pPr>
        <w:spacing w:after="0" w:line="240" w:lineRule="auto"/>
        <w:ind w:left="709"/>
        <w:jc w:val="both"/>
        <w:outlineLvl w:val="0"/>
        <w:rPr>
          <w:rFonts w:ascii="Times New Roman" w:hAnsi="Times New Roman"/>
          <w:iCs/>
          <w:sz w:val="28"/>
          <w:szCs w:val="28"/>
        </w:rPr>
      </w:pPr>
    </w:p>
    <w:p w:rsidR="00C77508" w:rsidRPr="00942684" w:rsidRDefault="00C77508" w:rsidP="00C77508">
      <w:pPr>
        <w:pStyle w:val="a4"/>
        <w:spacing w:after="0" w:line="240" w:lineRule="auto"/>
        <w:jc w:val="both"/>
        <w:rPr>
          <w:rFonts w:ascii="Times New Roman" w:hAnsi="Times New Roman"/>
          <w:sz w:val="28"/>
          <w:szCs w:val="28"/>
        </w:rPr>
      </w:pPr>
    </w:p>
    <w:p w:rsidR="00C77508" w:rsidRPr="00942684" w:rsidRDefault="00C77508" w:rsidP="00C77508">
      <w:pPr>
        <w:numPr>
          <w:ilvl w:val="1"/>
          <w:numId w:val="3"/>
        </w:numPr>
        <w:shd w:val="clear" w:color="auto" w:fill="C5E0B3"/>
        <w:spacing w:after="0" w:line="240" w:lineRule="auto"/>
        <w:outlineLvl w:val="1"/>
        <w:rPr>
          <w:rFonts w:ascii="Times New Roman" w:hAnsi="Times New Roman"/>
          <w:sz w:val="28"/>
          <w:szCs w:val="28"/>
        </w:rPr>
      </w:pPr>
      <w:bookmarkStart w:id="58" w:name="_Toc114227532"/>
      <w:bookmarkStart w:id="59" w:name="_Toc114230959"/>
      <w:bookmarkStart w:id="60" w:name="_Toc114231344"/>
      <w:bookmarkStart w:id="61" w:name="_Toc114231402"/>
      <w:r w:rsidRPr="00942684">
        <w:rPr>
          <w:rFonts w:ascii="Times New Roman" w:hAnsi="Times New Roman"/>
          <w:b/>
          <w:bCs/>
          <w:sz w:val="28"/>
          <w:szCs w:val="28"/>
        </w:rPr>
        <w:t>Містобудівна документація</w:t>
      </w:r>
      <w:bookmarkEnd w:id="58"/>
      <w:bookmarkEnd w:id="59"/>
      <w:bookmarkEnd w:id="60"/>
      <w:bookmarkEnd w:id="61"/>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r w:rsidRPr="00942684">
        <w:rPr>
          <w:rFonts w:ascii="Times New Roman" w:hAnsi="Times New Roman"/>
          <w:color w:val="000000"/>
          <w:sz w:val="28"/>
          <w:szCs w:val="28"/>
          <w:lang w:eastAsia="ru-RU"/>
        </w:rPr>
        <w:t>Шлях до сталого та гармонійного розвитку територій - це розроблення і впровадження в практичну діяльність містобудівної документації, яка є інструментом регулювання планування, забудови та іншого використання територій. Стратегічні документи, у тому числі програми економічного, соціального та культурного розвитку територій повинні узгоджуватись з містобудівною документацією відповідного рівня.</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r w:rsidRPr="00942684">
        <w:rPr>
          <w:rFonts w:ascii="Times New Roman" w:hAnsi="Times New Roman"/>
          <w:color w:val="000000"/>
          <w:sz w:val="28"/>
          <w:szCs w:val="28"/>
          <w:lang w:eastAsia="ru-RU"/>
        </w:rPr>
        <w:t>Генеральний план, як основний вид містобудівної документації на місцевому рівні, призначений для обґрунтування довгострокової стратегії планування та забудови території населеного пункту. На сьогоднішній день Перемишлянська громада має розроблені 35 генеральних планів в населених пунктах з них 11 в період 2018-2023 рр.</w:t>
      </w:r>
    </w:p>
    <w:p w:rsidR="00C77508" w:rsidRPr="00942684" w:rsidRDefault="00C77508" w:rsidP="00C77508">
      <w:pPr>
        <w:tabs>
          <w:tab w:val="left" w:pos="425"/>
          <w:tab w:val="left" w:pos="993"/>
        </w:tabs>
        <w:spacing w:after="0" w:line="240" w:lineRule="auto"/>
        <w:ind w:firstLine="425"/>
        <w:jc w:val="both"/>
        <w:rPr>
          <w:rFonts w:ascii="Times New Roman" w:hAnsi="Times New Roman"/>
          <w:color w:val="000000"/>
          <w:sz w:val="28"/>
          <w:szCs w:val="28"/>
          <w:lang w:eastAsia="ru-RU"/>
        </w:rPr>
      </w:pPr>
    </w:p>
    <w:p w:rsidR="00C77508" w:rsidRPr="00942684" w:rsidRDefault="00C77508" w:rsidP="00C77508">
      <w:pPr>
        <w:spacing w:after="0"/>
        <w:jc w:val="both"/>
        <w:rPr>
          <w:rFonts w:ascii="Times New Roman" w:hAnsi="Times New Roman"/>
          <w:sz w:val="28"/>
          <w:szCs w:val="28"/>
        </w:rPr>
      </w:pPr>
      <w:r w:rsidRPr="00942684">
        <w:rPr>
          <w:rFonts w:ascii="Times New Roman" w:hAnsi="Times New Roman"/>
          <w:b/>
          <w:bCs/>
          <w:sz w:val="28"/>
          <w:szCs w:val="28"/>
        </w:rPr>
        <w:t>Висновки</w:t>
      </w:r>
    </w:p>
    <w:p w:rsidR="00C77508" w:rsidRPr="00942684" w:rsidRDefault="00C77508" w:rsidP="00C77508">
      <w:pPr>
        <w:numPr>
          <w:ilvl w:val="6"/>
          <w:numId w:val="5"/>
        </w:numPr>
        <w:spacing w:after="0" w:line="240" w:lineRule="auto"/>
        <w:ind w:left="0" w:firstLine="567"/>
        <w:jc w:val="both"/>
        <w:rPr>
          <w:rFonts w:ascii="Times New Roman" w:hAnsi="Times New Roman"/>
          <w:sz w:val="28"/>
          <w:szCs w:val="28"/>
        </w:rPr>
      </w:pPr>
      <w:r w:rsidRPr="00942684">
        <w:rPr>
          <w:rFonts w:ascii="Times New Roman" w:hAnsi="Times New Roman"/>
          <w:sz w:val="28"/>
          <w:szCs w:val="28"/>
        </w:rPr>
        <w:t xml:space="preserve">На сьогодні у Перемишлянській громаді актуальні генеральні плани (розроблені за останні 5 років) 11-и населених пунктах із 20 (30%). Відсутність містобудівної документації у решти населених пунктів створює значні перешкоди для планування стратегічного розвитку громади. </w:t>
      </w:r>
    </w:p>
    <w:p w:rsidR="00C77508" w:rsidRPr="00942684" w:rsidRDefault="00C77508" w:rsidP="00C77508">
      <w:pPr>
        <w:numPr>
          <w:ilvl w:val="6"/>
          <w:numId w:val="5"/>
        </w:numPr>
        <w:spacing w:after="0" w:line="240" w:lineRule="auto"/>
        <w:ind w:left="0" w:firstLine="567"/>
        <w:jc w:val="both"/>
        <w:rPr>
          <w:rFonts w:ascii="Times New Roman" w:hAnsi="Times New Roman"/>
          <w:sz w:val="28"/>
          <w:szCs w:val="28"/>
        </w:rPr>
      </w:pPr>
      <w:r w:rsidRPr="00942684">
        <w:rPr>
          <w:rFonts w:ascii="Times New Roman" w:hAnsi="Times New Roman"/>
          <w:sz w:val="28"/>
          <w:szCs w:val="28"/>
        </w:rPr>
        <w:t>Відсутність Комплексного плану просторового розвитку Перемишлянської громади негативно впливає на можливість</w:t>
      </w:r>
      <w:r w:rsidRPr="00942684">
        <w:rPr>
          <w:rFonts w:ascii="Times New Roman" w:hAnsi="Times New Roman"/>
          <w:color w:val="000000"/>
          <w:sz w:val="28"/>
          <w:szCs w:val="28"/>
          <w:lang w:eastAsia="ru-RU"/>
        </w:rPr>
        <w:t xml:space="preserve"> довгострокової стратегії планування та</w:t>
      </w:r>
      <w:r w:rsidRPr="00942684">
        <w:rPr>
          <w:rFonts w:ascii="Times New Roman" w:hAnsi="Times New Roman"/>
          <w:color w:val="000000"/>
          <w:lang w:eastAsia="ru-RU"/>
        </w:rPr>
        <w:t xml:space="preserve"> </w:t>
      </w:r>
      <w:r w:rsidRPr="00942684">
        <w:rPr>
          <w:rFonts w:ascii="Times New Roman" w:hAnsi="Times New Roman"/>
          <w:color w:val="000000"/>
          <w:sz w:val="28"/>
          <w:szCs w:val="28"/>
          <w:lang w:eastAsia="ru-RU"/>
        </w:rPr>
        <w:t>забудови території</w:t>
      </w:r>
      <w:r w:rsidRPr="00942684">
        <w:rPr>
          <w:rFonts w:ascii="Times New Roman" w:hAnsi="Times New Roman"/>
          <w:sz w:val="28"/>
          <w:szCs w:val="28"/>
        </w:rPr>
        <w:t xml:space="preserve"> Перемишлянської громади, а також на наповнення бюджету громади, більшою мірою через відсутність належної документації та ведення адекватного обліку.</w:t>
      </w:r>
    </w:p>
    <w:p w:rsidR="00C77508" w:rsidRPr="00942684" w:rsidRDefault="00C77508" w:rsidP="00C77508">
      <w:pPr>
        <w:spacing w:after="0" w:line="240" w:lineRule="auto"/>
        <w:ind w:left="425"/>
        <w:jc w:val="both"/>
        <w:rPr>
          <w:rFonts w:ascii="Times New Roman" w:hAnsi="Times New Roman"/>
          <w:sz w:val="28"/>
          <w:szCs w:val="28"/>
        </w:rPr>
      </w:pPr>
    </w:p>
    <w:p w:rsidR="00C77508" w:rsidRPr="00942684" w:rsidRDefault="00C77508" w:rsidP="00C77508">
      <w:pPr>
        <w:numPr>
          <w:ilvl w:val="1"/>
          <w:numId w:val="3"/>
        </w:numPr>
        <w:shd w:val="clear" w:color="auto" w:fill="C5E0B3"/>
        <w:spacing w:after="0" w:line="240" w:lineRule="auto"/>
        <w:outlineLvl w:val="1"/>
        <w:rPr>
          <w:rFonts w:ascii="Times New Roman" w:hAnsi="Times New Roman"/>
          <w:b/>
          <w:bCs/>
          <w:sz w:val="28"/>
          <w:szCs w:val="28"/>
        </w:rPr>
      </w:pPr>
      <w:bookmarkStart w:id="62" w:name="_Toc114227533"/>
      <w:bookmarkStart w:id="63" w:name="_Toc114230960"/>
      <w:bookmarkStart w:id="64" w:name="_Toc114231345"/>
      <w:bookmarkStart w:id="65" w:name="_Toc114231403"/>
      <w:r w:rsidRPr="00942684">
        <w:rPr>
          <w:rFonts w:ascii="Times New Roman" w:hAnsi="Times New Roman"/>
          <w:b/>
          <w:bCs/>
          <w:sz w:val="28"/>
          <w:szCs w:val="28"/>
        </w:rPr>
        <w:t>Економічний розвиток</w:t>
      </w:r>
      <w:bookmarkEnd w:id="62"/>
      <w:bookmarkEnd w:id="63"/>
      <w:bookmarkEnd w:id="64"/>
      <w:bookmarkEnd w:id="65"/>
    </w:p>
    <w:p w:rsidR="00C77508" w:rsidRPr="00942684" w:rsidRDefault="00C77508" w:rsidP="00C77508">
      <w:pPr>
        <w:pStyle w:val="a4"/>
        <w:spacing w:after="0" w:line="240" w:lineRule="auto"/>
        <w:ind w:left="0" w:firstLine="425"/>
        <w:jc w:val="both"/>
        <w:rPr>
          <w:rFonts w:ascii="Times New Roman" w:hAnsi="Times New Roman"/>
          <w:sz w:val="28"/>
          <w:szCs w:val="28"/>
        </w:rPr>
      </w:pPr>
      <w:r w:rsidRPr="00942684">
        <w:rPr>
          <w:rFonts w:ascii="Times New Roman" w:hAnsi="Times New Roman"/>
          <w:sz w:val="28"/>
          <w:szCs w:val="28"/>
        </w:rPr>
        <w:t xml:space="preserve">Стратегія розвитку Львівщини до 2027 року відносить територію Перемишлянської громади до «Зони з розвиненою аграрною спеціалізацією», </w:t>
      </w:r>
      <w:r w:rsidRPr="00942684">
        <w:rPr>
          <w:rFonts w:ascii="Times New Roman" w:hAnsi="Times New Roman"/>
          <w:sz w:val="28"/>
          <w:szCs w:val="28"/>
        </w:rPr>
        <w:lastRenderedPageBreak/>
        <w:t xml:space="preserve">на основі зонування (розвитку промисловості, сільського господарства, транспортних коридорів тощо). </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Нові умови та зміна підходів щодо засад державної регіональної політики передбачає </w:t>
      </w:r>
      <w:bookmarkStart w:id="66" w:name="_Hlk114110378"/>
      <w:r w:rsidRPr="00942684">
        <w:rPr>
          <w:rFonts w:ascii="Times New Roman" w:hAnsi="Times New Roman"/>
          <w:sz w:val="28"/>
          <w:szCs w:val="28"/>
        </w:rPr>
        <w:t>необхідність синхронізації ДСРР, регіональних стратегій та стратегій розвитку громад що, у свою чергу, потребує актуалізації як стратегічних орієнтирів розвитку Перемишлянської громади, так і її місця та ролі у забезпеченні Стратегії розвитку Львівщини.</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На території громади здійснюють діяльність 32 промислові, транспортні, лісогосподарські та сільськогосподарські підприємства. Найбільшими з яких є: ТзОВ «Електроконтакт Україна» - виробництво електричного устаткування для автотранспортних засобів; ПП «Автошлях» - пасажирські перевезення; ТзОВ «ГРЕЙТВУД» - </w:t>
      </w:r>
      <w:hyperlink r:id="rId20" w:tooltip="Вид діяльності — 16.10 — Лісопильне та стругальне виробництво" w:history="1">
        <w:r w:rsidRPr="00942684">
          <w:rPr>
            <w:rStyle w:val="af7"/>
            <w:rFonts w:ascii="Times New Roman" w:hAnsi="Times New Roman"/>
            <w:sz w:val="28"/>
            <w:szCs w:val="28"/>
          </w:rPr>
          <w:t>лісопильне та стругальне виробництво</w:t>
        </w:r>
      </w:hyperlink>
      <w:r w:rsidRPr="00942684">
        <w:rPr>
          <w:rFonts w:ascii="Times New Roman" w:hAnsi="Times New Roman"/>
          <w:sz w:val="28"/>
          <w:szCs w:val="28"/>
        </w:rPr>
        <w:t>; ТзОВ «ЛТДІНВЕСТ» - виробництво фанери, дерев’яних плит. ПП АГРОФІРМА «Дзвони» - вирощування зернових культур; ДП ЛПП Україна АТ ЛПП – роздрібна торгівля одягом у спеціалізованих магазинах; ТзОВ «Наттіра» - тваринницький комплекс (вирощування свиней).</w:t>
      </w:r>
    </w:p>
    <w:p w:rsidR="00C77508" w:rsidRPr="00942684" w:rsidRDefault="00C77508" w:rsidP="00C77508">
      <w:pPr>
        <w:tabs>
          <w:tab w:val="left" w:pos="425"/>
          <w:tab w:val="left" w:pos="993"/>
        </w:tabs>
        <w:spacing w:after="0" w:line="240" w:lineRule="auto"/>
        <w:ind w:firstLine="425"/>
        <w:jc w:val="both"/>
        <w:rPr>
          <w:rFonts w:ascii="Times New Roman" w:hAnsi="Times New Roman"/>
          <w:sz w:val="28"/>
          <w:szCs w:val="28"/>
        </w:rPr>
      </w:pPr>
      <w:r w:rsidRPr="00942684">
        <w:rPr>
          <w:rFonts w:ascii="Times New Roman" w:hAnsi="Times New Roman"/>
          <w:noProof/>
          <w:sz w:val="28"/>
          <w:szCs w:val="28"/>
          <w:lang w:eastAsia="ru-RU"/>
        </w:rPr>
        <w:drawing>
          <wp:inline distT="0" distB="0" distL="0" distR="0">
            <wp:extent cx="2864485" cy="135699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4485" cy="1356995"/>
                    </a:xfrm>
                    <a:prstGeom prst="rect">
                      <a:avLst/>
                    </a:prstGeom>
                    <a:noFill/>
                  </pic:spPr>
                </pic:pic>
              </a:graphicData>
            </a:graphic>
          </wp:inline>
        </w:drawing>
      </w:r>
      <w:r w:rsidRPr="00942684">
        <w:rPr>
          <w:rFonts w:ascii="Times New Roman" w:hAnsi="Times New Roman"/>
          <w:noProof/>
          <w:lang w:eastAsia="ru-RU"/>
        </w:rPr>
        <w:drawing>
          <wp:inline distT="0" distB="0" distL="0" distR="0">
            <wp:extent cx="2465070" cy="1375410"/>
            <wp:effectExtent l="0" t="0" r="0" b="0"/>
            <wp:docPr id="2" name="Рисунок 2" descr="ПП «Агрофірма «Дзвони» — КУРКУ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П «Агрофірма «Дзвони» — КУРКУЛЬ"/>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5070" cy="1375410"/>
                    </a:xfrm>
                    <a:prstGeom prst="rect">
                      <a:avLst/>
                    </a:prstGeom>
                    <a:noFill/>
                    <a:ln>
                      <a:noFill/>
                    </a:ln>
                  </pic:spPr>
                </pic:pic>
              </a:graphicData>
            </a:graphic>
          </wp:inline>
        </w:drawing>
      </w:r>
    </w:p>
    <w:p w:rsidR="00C77508" w:rsidRPr="00942684" w:rsidRDefault="00C77508" w:rsidP="00C77508">
      <w:pPr>
        <w:tabs>
          <w:tab w:val="left" w:pos="425"/>
          <w:tab w:val="left" w:pos="993"/>
        </w:tabs>
        <w:spacing w:after="0" w:line="240" w:lineRule="auto"/>
        <w:ind w:firstLine="425"/>
        <w:jc w:val="both"/>
        <w:rPr>
          <w:rFonts w:ascii="Times New Roman" w:hAnsi="Times New Roman"/>
          <w:sz w:val="24"/>
          <w:szCs w:val="24"/>
        </w:rPr>
      </w:pPr>
      <w:r w:rsidRPr="00942684">
        <w:rPr>
          <w:rFonts w:ascii="Times New Roman" w:hAnsi="Times New Roman"/>
          <w:sz w:val="24"/>
          <w:szCs w:val="24"/>
        </w:rPr>
        <w:t xml:space="preserve">          ТзОВ «Електроконтакт Україна»                    </w:t>
      </w:r>
      <w:r w:rsidRPr="00942684">
        <w:rPr>
          <w:rFonts w:ascii="Times New Roman" w:hAnsi="Times New Roman"/>
          <w:color w:val="1F1F1F"/>
          <w:sz w:val="24"/>
          <w:szCs w:val="24"/>
          <w:lang w:eastAsia="ru-RU"/>
        </w:rPr>
        <w:t>ПП «Агрофірма «Дзвони»</w:t>
      </w:r>
    </w:p>
    <w:p w:rsidR="00C77508" w:rsidRPr="00942684" w:rsidRDefault="00C77508" w:rsidP="00C77508">
      <w:pPr>
        <w:shd w:val="clear" w:color="auto" w:fill="FFFFFF"/>
        <w:spacing w:line="240" w:lineRule="auto"/>
        <w:textAlignment w:val="top"/>
        <w:rPr>
          <w:rFonts w:ascii="Times New Roman" w:hAnsi="Times New Roman"/>
          <w:color w:val="1F1F1F"/>
          <w:sz w:val="27"/>
          <w:szCs w:val="27"/>
        </w:rPr>
      </w:pPr>
    </w:p>
    <w:bookmarkEnd w:id="66"/>
    <w:p w:rsidR="00C77508" w:rsidRPr="00942684" w:rsidRDefault="00C77508" w:rsidP="00C77508">
      <w:pPr>
        <w:shd w:val="clear" w:color="auto" w:fill="FFFFFF"/>
        <w:spacing w:after="0" w:line="240" w:lineRule="auto"/>
        <w:ind w:firstLine="425"/>
        <w:jc w:val="both"/>
        <w:rPr>
          <w:rFonts w:ascii="Times New Roman" w:hAnsi="Times New Roman"/>
          <w:sz w:val="28"/>
          <w:szCs w:val="28"/>
        </w:rPr>
      </w:pPr>
      <w:r w:rsidRPr="00942684">
        <w:rPr>
          <w:rFonts w:ascii="Times New Roman" w:hAnsi="Times New Roman"/>
          <w:sz w:val="28"/>
          <w:szCs w:val="28"/>
        </w:rPr>
        <w:t>Територія Перемишлянської громади межує з Івано-Франківською та Тернопільською областями і є однією із екологічно найчистіших територій у західному регіоні України. Основні культурно-історичні об’єктами територіальної громади: Святоуспенська Унівська лавра, чоловічий монастир Студійського уставу – с. Унів; Костел святих апостолів Петра і Павла (1645р.) – м. Перемишляни; Історико-краєзнавчий музей, колишня вілла повітового лікаря Ціммермана, пам’ятка архітектури початку XX ст. - м. Перемишляни; Дерев’яна церква Собору Пресвятої Богородиці (1724р.), пам’ятка архітектури національного значення – с. Лоні, Костел Станіслава (1485р.) – с. Дунаїв та ін.. Основні рекреаційні місця: Озеро «Молодіжне» – м. Перемишляни; відпочинковий комплекс «Гостинний двір» – с. Коросно.</w:t>
      </w:r>
    </w:p>
    <w:p w:rsidR="00C77508" w:rsidRPr="00942684" w:rsidRDefault="00C77508" w:rsidP="00C77508">
      <w:pPr>
        <w:shd w:val="clear" w:color="auto" w:fill="FFFFFF"/>
        <w:spacing w:after="0" w:line="240" w:lineRule="auto"/>
        <w:ind w:firstLine="425"/>
        <w:jc w:val="both"/>
        <w:rPr>
          <w:rFonts w:ascii="Times New Roman" w:hAnsi="Times New Roman"/>
          <w:sz w:val="28"/>
          <w:szCs w:val="28"/>
        </w:rPr>
      </w:pPr>
      <w:r w:rsidRPr="00942684">
        <w:rPr>
          <w:rFonts w:ascii="Times New Roman" w:hAnsi="Times New Roman"/>
          <w:sz w:val="28"/>
          <w:szCs w:val="28"/>
        </w:rPr>
        <w:t>Враховуючи історію міста, варто зазначити, що у Державному реєстрі культурного надбання України, на Перемишлянщині нараховується багато інших пам’яток архітектури від найдавніших часів до сьогодення. Сприятливі кліматичні умови та мальовнича місцевість дають можливість для перспективного розвитку бізнесу у рекреаційному, оздоровчому, туристичному та фермерському напрямках.</w:t>
      </w:r>
    </w:p>
    <w:p w:rsidR="00C77508" w:rsidRPr="00942684" w:rsidRDefault="00C77508" w:rsidP="00C77508">
      <w:pPr>
        <w:shd w:val="clear" w:color="auto" w:fill="FFFFFF"/>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Найбільшим виробником сільськогосподарської продукції є ПП «Агрофірма «Дзвони» (вирощування та зберігання зернових), ФГ «Б.М.В.» та десятки інших виробників с-г продукції. Найбільшим виробником з </w:t>
      </w:r>
      <w:r w:rsidRPr="00942684">
        <w:rPr>
          <w:rFonts w:ascii="Times New Roman" w:hAnsi="Times New Roman"/>
          <w:sz w:val="28"/>
          <w:szCs w:val="28"/>
        </w:rPr>
        <w:lastRenderedPageBreak/>
        <w:t>вирощування свиней є ТзОВ «Наттіра».  Найбільшим виробником з вирощування курей - ТзОВ  «Галичина агро трейд» і ряд інших виробників</w:t>
      </w:r>
      <w:bookmarkStart w:id="67" w:name="_Toc114230964"/>
      <w:bookmarkStart w:id="68" w:name="_Toc114231349"/>
      <w:bookmarkStart w:id="69" w:name="_Toc114231407"/>
      <w:r w:rsidRPr="00942684">
        <w:rPr>
          <w:rFonts w:ascii="Times New Roman" w:hAnsi="Times New Roman"/>
          <w:sz w:val="28"/>
          <w:szCs w:val="28"/>
        </w:rPr>
        <w:t>.</w:t>
      </w:r>
    </w:p>
    <w:p w:rsidR="00C77508" w:rsidRPr="00942684" w:rsidRDefault="00C77508" w:rsidP="00C77508">
      <w:pPr>
        <w:shd w:val="clear" w:color="auto" w:fill="FFFFFF"/>
        <w:spacing w:after="0" w:line="240" w:lineRule="auto"/>
        <w:ind w:firstLine="425"/>
        <w:jc w:val="both"/>
        <w:rPr>
          <w:rFonts w:ascii="Times New Roman" w:hAnsi="Times New Roman"/>
          <w:bCs/>
          <w:sz w:val="28"/>
          <w:szCs w:val="28"/>
        </w:rPr>
      </w:pPr>
      <w:r w:rsidRPr="00942684">
        <w:rPr>
          <w:rFonts w:ascii="Times New Roman" w:hAnsi="Times New Roman"/>
          <w:bCs/>
          <w:sz w:val="28"/>
          <w:szCs w:val="28"/>
        </w:rPr>
        <w:t>Перемишлянська територіальна громада має сприятливі умови для започаткування та ведення бізнесу завдяки чистому довкіллю, наявності природних ресурсів і сільськогосподарського потенціалу. Влада громади орієнтована на підтримку підприємців, розвиток інфраструктури та залучення інвестицій.</w:t>
      </w:r>
    </w:p>
    <w:bookmarkEnd w:id="67"/>
    <w:bookmarkEnd w:id="68"/>
    <w:bookmarkEnd w:id="69"/>
    <w:p w:rsidR="00C77508" w:rsidRPr="00942684" w:rsidRDefault="00C77508" w:rsidP="00C77508">
      <w:pPr>
        <w:tabs>
          <w:tab w:val="num" w:pos="720"/>
        </w:tabs>
        <w:spacing w:after="0"/>
        <w:ind w:firstLine="425"/>
        <w:jc w:val="both"/>
        <w:rPr>
          <w:rFonts w:ascii="Times New Roman" w:hAnsi="Times New Roman"/>
          <w:b/>
          <w:color w:val="000000"/>
          <w:sz w:val="28"/>
          <w:szCs w:val="28"/>
        </w:rPr>
      </w:pPr>
      <w:r w:rsidRPr="00942684">
        <w:rPr>
          <w:rFonts w:ascii="Times New Roman" w:hAnsi="Times New Roman"/>
          <w:b/>
          <w:color w:val="000000"/>
          <w:sz w:val="28"/>
          <w:szCs w:val="28"/>
        </w:rPr>
        <w:t xml:space="preserve">Висновки. </w:t>
      </w:r>
    </w:p>
    <w:p w:rsidR="00C77508" w:rsidRPr="00942684" w:rsidRDefault="00C77508" w:rsidP="00C77508">
      <w:pPr>
        <w:numPr>
          <w:ilvl w:val="0"/>
          <w:numId w:val="33"/>
        </w:numPr>
        <w:spacing w:after="0"/>
        <w:jc w:val="both"/>
        <w:rPr>
          <w:rFonts w:ascii="Times New Roman" w:hAnsi="Times New Roman"/>
          <w:color w:val="000000"/>
          <w:sz w:val="28"/>
          <w:szCs w:val="28"/>
        </w:rPr>
      </w:pPr>
      <w:r w:rsidRPr="00942684">
        <w:rPr>
          <w:rFonts w:ascii="Times New Roman" w:hAnsi="Times New Roman"/>
          <w:color w:val="000000"/>
          <w:sz w:val="28"/>
          <w:szCs w:val="28"/>
        </w:rPr>
        <w:t>Перемишлянська громада входить до зони з розвиненою аграрною спеціалізацією, що визначає її роль у забезпеченні Стратегії розвитку Львівщини до 2027 року.</w:t>
      </w:r>
    </w:p>
    <w:p w:rsidR="00C77508" w:rsidRPr="00942684" w:rsidRDefault="00C77508" w:rsidP="00C77508">
      <w:pPr>
        <w:numPr>
          <w:ilvl w:val="0"/>
          <w:numId w:val="33"/>
        </w:numPr>
        <w:spacing w:after="0" w:line="240" w:lineRule="auto"/>
        <w:jc w:val="both"/>
        <w:rPr>
          <w:rFonts w:ascii="Times New Roman" w:hAnsi="Times New Roman"/>
          <w:color w:val="000000"/>
          <w:sz w:val="28"/>
          <w:szCs w:val="28"/>
        </w:rPr>
      </w:pPr>
      <w:r w:rsidRPr="00942684">
        <w:rPr>
          <w:rFonts w:ascii="Times New Roman" w:hAnsi="Times New Roman"/>
          <w:color w:val="000000"/>
          <w:sz w:val="28"/>
          <w:szCs w:val="28"/>
        </w:rPr>
        <w:t>Економічну основу громади формують 32 підприємства різних галузей, зокрема виробництво електрообладнання, меблів, фанери, перевезення, тваринництво та вирощування зернових культур.</w:t>
      </w:r>
    </w:p>
    <w:p w:rsidR="00C77508" w:rsidRPr="00942684" w:rsidRDefault="00C77508" w:rsidP="00C77508">
      <w:pPr>
        <w:numPr>
          <w:ilvl w:val="0"/>
          <w:numId w:val="33"/>
        </w:numPr>
        <w:spacing w:after="0" w:line="240" w:lineRule="auto"/>
        <w:jc w:val="both"/>
        <w:rPr>
          <w:rFonts w:ascii="Times New Roman" w:hAnsi="Times New Roman"/>
          <w:color w:val="000000"/>
          <w:sz w:val="28"/>
          <w:szCs w:val="28"/>
        </w:rPr>
      </w:pPr>
      <w:r w:rsidRPr="00942684">
        <w:rPr>
          <w:rFonts w:ascii="Times New Roman" w:hAnsi="Times New Roman"/>
          <w:color w:val="000000"/>
          <w:sz w:val="28"/>
          <w:szCs w:val="28"/>
        </w:rPr>
        <w:t>Територія громади є однією з екологічно найчистіших у Західній Україні, що створює сприятливі умови для агробізнесу, рекреації, туризму та оздоровчої діяльності.</w:t>
      </w:r>
    </w:p>
    <w:p w:rsidR="00C77508" w:rsidRPr="00942684" w:rsidRDefault="00C77508" w:rsidP="00C77508">
      <w:pPr>
        <w:numPr>
          <w:ilvl w:val="0"/>
          <w:numId w:val="33"/>
        </w:numPr>
        <w:spacing w:after="0" w:line="240" w:lineRule="auto"/>
        <w:jc w:val="both"/>
        <w:rPr>
          <w:rFonts w:ascii="Times New Roman" w:hAnsi="Times New Roman"/>
          <w:color w:val="000000"/>
          <w:sz w:val="28"/>
          <w:szCs w:val="28"/>
        </w:rPr>
      </w:pPr>
      <w:r w:rsidRPr="00942684">
        <w:rPr>
          <w:rFonts w:ascii="Times New Roman" w:hAnsi="Times New Roman"/>
          <w:color w:val="000000"/>
          <w:sz w:val="28"/>
          <w:szCs w:val="28"/>
        </w:rPr>
        <w:t>Розвинений культурно-історичний потенціал (пам’ятки архітектури, музеї, релігійні об’єкти) та природні ресурси сприяють розвитку туристичної та рекреаційної інфраструктури.</w:t>
      </w:r>
    </w:p>
    <w:p w:rsidR="00C77508" w:rsidRPr="00942684" w:rsidRDefault="00C77508" w:rsidP="00C77508">
      <w:pPr>
        <w:numPr>
          <w:ilvl w:val="0"/>
          <w:numId w:val="33"/>
        </w:numPr>
        <w:spacing w:after="0" w:line="240" w:lineRule="auto"/>
        <w:jc w:val="both"/>
        <w:rPr>
          <w:rFonts w:ascii="Times New Roman" w:hAnsi="Times New Roman"/>
          <w:color w:val="000000"/>
          <w:sz w:val="28"/>
          <w:szCs w:val="28"/>
        </w:rPr>
      </w:pPr>
      <w:r w:rsidRPr="00942684">
        <w:rPr>
          <w:rFonts w:ascii="Times New Roman" w:hAnsi="Times New Roman"/>
          <w:color w:val="000000"/>
          <w:sz w:val="28"/>
          <w:szCs w:val="28"/>
        </w:rPr>
        <w:t>Місцева влада підтримує підприємництво і залучення інвестицій, зосереджуючись на модернізації інфраструктури та створенні умов для бізнесу у сфері сільського господарства, харчової промисловості та туризму.</w:t>
      </w:r>
    </w:p>
    <w:p w:rsidR="00C77508" w:rsidRPr="00942684" w:rsidRDefault="00C77508" w:rsidP="00C77508">
      <w:pPr>
        <w:spacing w:after="0" w:line="240" w:lineRule="auto"/>
        <w:ind w:firstLine="425"/>
        <w:jc w:val="both"/>
        <w:rPr>
          <w:rFonts w:ascii="Times New Roman" w:hAnsi="Times New Roman"/>
          <w:b/>
          <w:color w:val="000000"/>
          <w:sz w:val="28"/>
          <w:szCs w:val="28"/>
        </w:rPr>
      </w:pPr>
    </w:p>
    <w:p w:rsidR="00C77508" w:rsidRPr="00942684" w:rsidRDefault="00C77508" w:rsidP="00C77508">
      <w:pPr>
        <w:suppressAutoHyphens/>
        <w:spacing w:after="0" w:line="240" w:lineRule="auto"/>
        <w:ind w:left="709"/>
        <w:jc w:val="both"/>
        <w:rPr>
          <w:rFonts w:ascii="Times New Roman" w:eastAsia="Lucida Sans Unicode" w:hAnsi="Times New Roman"/>
          <w:kern w:val="2"/>
          <w:sz w:val="28"/>
          <w:szCs w:val="28"/>
          <w:lang w:eastAsia="ar-SA"/>
        </w:rPr>
      </w:pPr>
    </w:p>
    <w:p w:rsidR="00C77508" w:rsidRPr="00942684" w:rsidRDefault="00C77508" w:rsidP="00C77508">
      <w:pPr>
        <w:pStyle w:val="a4"/>
        <w:numPr>
          <w:ilvl w:val="1"/>
          <w:numId w:val="3"/>
        </w:numPr>
        <w:shd w:val="clear" w:color="auto" w:fill="C5E0B3"/>
        <w:spacing w:after="0"/>
        <w:outlineLvl w:val="1"/>
        <w:rPr>
          <w:rFonts w:ascii="Times New Roman" w:hAnsi="Times New Roman"/>
          <w:sz w:val="28"/>
          <w:szCs w:val="28"/>
        </w:rPr>
      </w:pPr>
      <w:bookmarkStart w:id="70" w:name="_Toc114227534"/>
      <w:bookmarkStart w:id="71" w:name="_Toc114230966"/>
      <w:bookmarkStart w:id="72" w:name="_Toc114231351"/>
      <w:bookmarkStart w:id="73" w:name="_Toc114231409"/>
      <w:r w:rsidRPr="00942684">
        <w:rPr>
          <w:rFonts w:ascii="Times New Roman" w:hAnsi="Times New Roman"/>
          <w:b/>
          <w:bCs/>
          <w:sz w:val="28"/>
          <w:szCs w:val="28"/>
        </w:rPr>
        <w:t>Фінансовий стан та бюджет територіальної громади</w:t>
      </w:r>
      <w:bookmarkEnd w:id="70"/>
      <w:bookmarkEnd w:id="71"/>
      <w:bookmarkEnd w:id="72"/>
      <w:bookmarkEnd w:id="73"/>
    </w:p>
    <w:p w:rsidR="00C77508" w:rsidRPr="00942684" w:rsidRDefault="00C77508" w:rsidP="00C77508">
      <w:pPr>
        <w:spacing w:after="0"/>
        <w:ind w:firstLine="425"/>
        <w:jc w:val="both"/>
        <w:rPr>
          <w:rFonts w:ascii="Times New Roman" w:hAnsi="Times New Roman"/>
          <w:sz w:val="28"/>
          <w:szCs w:val="28"/>
        </w:rPr>
      </w:pPr>
    </w:p>
    <w:p w:rsidR="00C77508" w:rsidRPr="00942684" w:rsidRDefault="003723C0" w:rsidP="00C77508">
      <w:pPr>
        <w:shd w:val="clear" w:color="auto" w:fill="FFFFFF"/>
        <w:spacing w:after="0" w:line="240" w:lineRule="auto"/>
        <w:ind w:right="17" w:firstLine="540"/>
        <w:jc w:val="both"/>
        <w:rPr>
          <w:rFonts w:ascii="Times New Roman" w:hAnsi="Times New Roman"/>
          <w:spacing w:val="4"/>
          <w:sz w:val="28"/>
          <w:szCs w:val="28"/>
        </w:rPr>
      </w:pPr>
      <w:r>
        <w:rPr>
          <w:rFonts w:ascii="Times New Roman" w:hAnsi="Times New Roman"/>
          <w:spacing w:val="4"/>
          <w:sz w:val="28"/>
          <w:szCs w:val="28"/>
        </w:rPr>
        <w:t xml:space="preserve">В </w:t>
      </w:r>
      <w:r w:rsidR="00C77508" w:rsidRPr="00942684">
        <w:rPr>
          <w:rFonts w:ascii="Times New Roman" w:hAnsi="Times New Roman"/>
          <w:spacing w:val="4"/>
          <w:sz w:val="28"/>
          <w:szCs w:val="28"/>
        </w:rPr>
        <w:t>2021 році до бюджету Перемишлянської міської територіальної громади надійшло  доходів загального фонду в сумі 121 893,3 тис. грн  при уточненому плані 118 213,5 тис. грн, що становить  103,1 % річних завдань.</w:t>
      </w:r>
    </w:p>
    <w:p w:rsidR="00C77508" w:rsidRPr="00942684" w:rsidRDefault="003723C0" w:rsidP="00C77508">
      <w:pPr>
        <w:shd w:val="clear" w:color="auto" w:fill="FFFFFF"/>
        <w:spacing w:after="0" w:line="240" w:lineRule="auto"/>
        <w:ind w:right="17" w:firstLine="540"/>
        <w:jc w:val="both"/>
        <w:rPr>
          <w:rFonts w:ascii="Times New Roman" w:hAnsi="Times New Roman"/>
          <w:spacing w:val="4"/>
          <w:sz w:val="28"/>
          <w:szCs w:val="28"/>
        </w:rPr>
      </w:pPr>
      <w:r>
        <w:rPr>
          <w:rFonts w:ascii="Times New Roman" w:hAnsi="Times New Roman"/>
          <w:spacing w:val="4"/>
          <w:sz w:val="28"/>
          <w:szCs w:val="28"/>
        </w:rPr>
        <w:t xml:space="preserve">По </w:t>
      </w:r>
      <w:r w:rsidR="00C77508" w:rsidRPr="00942684">
        <w:rPr>
          <w:rFonts w:ascii="Times New Roman" w:hAnsi="Times New Roman"/>
          <w:spacing w:val="4"/>
          <w:sz w:val="28"/>
          <w:szCs w:val="28"/>
        </w:rPr>
        <w:t>спеціаль</w:t>
      </w:r>
      <w:r>
        <w:rPr>
          <w:rFonts w:ascii="Times New Roman" w:hAnsi="Times New Roman"/>
          <w:spacing w:val="4"/>
          <w:sz w:val="28"/>
          <w:szCs w:val="28"/>
        </w:rPr>
        <w:t xml:space="preserve">ному фонду за звітний рік план </w:t>
      </w:r>
      <w:r w:rsidR="00C77508" w:rsidRPr="00942684">
        <w:rPr>
          <w:rFonts w:ascii="Times New Roman" w:hAnsi="Times New Roman"/>
          <w:spacing w:val="4"/>
          <w:sz w:val="28"/>
          <w:szCs w:val="28"/>
        </w:rPr>
        <w:t xml:space="preserve">виконано </w:t>
      </w:r>
      <w:r w:rsidR="00C77508" w:rsidRPr="00942684">
        <w:rPr>
          <w:rFonts w:ascii="Times New Roman" w:hAnsi="Times New Roman"/>
          <w:color w:val="000000"/>
          <w:spacing w:val="4"/>
          <w:sz w:val="28"/>
          <w:szCs w:val="28"/>
        </w:rPr>
        <w:t>на 150%</w:t>
      </w:r>
      <w:r w:rsidR="00C77508" w:rsidRPr="00942684">
        <w:rPr>
          <w:rFonts w:ascii="Times New Roman" w:hAnsi="Times New Roman"/>
          <w:spacing w:val="4"/>
          <w:sz w:val="28"/>
          <w:szCs w:val="28"/>
        </w:rPr>
        <w:t xml:space="preserve">               (3 377,5 тис. грн). </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r w:rsidRPr="00942684">
        <w:rPr>
          <w:rFonts w:ascii="Times New Roman" w:hAnsi="Times New Roman"/>
          <w:spacing w:val="4"/>
          <w:sz w:val="28"/>
          <w:szCs w:val="28"/>
        </w:rPr>
        <w:t>В цілому офіційних трансфертів до бюджету Перемишлянської  міської територіальної громади надійшло   в сумі  91 730,0 тис. грн (100 % до уточненого річного плану ), з них до загального фонду 84 381,5  тис. грн, та спеціального фонду 7 348,5 тис. грн.</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r w:rsidRPr="00942684">
        <w:rPr>
          <w:rFonts w:ascii="Times New Roman" w:hAnsi="Times New Roman"/>
          <w:spacing w:val="4"/>
          <w:sz w:val="28"/>
          <w:szCs w:val="28"/>
        </w:rPr>
        <w:t>У 2022 році до бюджету Перемишлянської міської територіальної громади надійшло  доходів загального фонду в сумі 140 364,1 тис. грн  при уточненому плані 150 028,9 тис. грн, що становить  94,8 % річних завдань.</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r w:rsidRPr="00942684">
        <w:rPr>
          <w:rFonts w:ascii="Times New Roman" w:hAnsi="Times New Roman"/>
          <w:spacing w:val="4"/>
          <w:sz w:val="28"/>
          <w:szCs w:val="28"/>
        </w:rPr>
        <w:t xml:space="preserve">По  спеціальному фонду в цілому план за звітний рік виконано на 160%  (уточнений план 2 953,6 тис. грн). Виконання плану  по надходженнях до спеціального фонду  становить 4 732,3 тис. грн. </w:t>
      </w:r>
    </w:p>
    <w:p w:rsidR="00C77508" w:rsidRPr="00942684" w:rsidRDefault="00C77508" w:rsidP="00C77508">
      <w:pPr>
        <w:shd w:val="clear" w:color="auto" w:fill="FFFFFF"/>
        <w:spacing w:after="0" w:line="240" w:lineRule="auto"/>
        <w:ind w:right="17" w:firstLine="540"/>
        <w:jc w:val="both"/>
        <w:rPr>
          <w:rFonts w:ascii="Times New Roman" w:hAnsi="Times New Roman"/>
          <w:sz w:val="28"/>
          <w:szCs w:val="28"/>
        </w:rPr>
      </w:pPr>
      <w:r w:rsidRPr="00942684">
        <w:rPr>
          <w:rFonts w:ascii="Times New Roman" w:hAnsi="Times New Roman"/>
          <w:spacing w:val="4"/>
          <w:sz w:val="28"/>
          <w:szCs w:val="28"/>
        </w:rPr>
        <w:lastRenderedPageBreak/>
        <w:t>В цілому офіційних трансфертів до бюджету Перемишлянської  міської територіальної громади надійшло  в сумі  79 593,3 тис. грн,</w:t>
      </w:r>
      <w:r w:rsidRPr="00942684">
        <w:rPr>
          <w:rFonts w:ascii="Times New Roman" w:hAnsi="Times New Roman"/>
          <w:b/>
          <w:i/>
          <w:spacing w:val="4"/>
          <w:sz w:val="28"/>
          <w:szCs w:val="28"/>
        </w:rPr>
        <w:t xml:space="preserve"> </w:t>
      </w:r>
      <w:r w:rsidRPr="00942684">
        <w:rPr>
          <w:rFonts w:ascii="Times New Roman" w:hAnsi="Times New Roman"/>
          <w:spacing w:val="4"/>
          <w:sz w:val="28"/>
          <w:szCs w:val="28"/>
        </w:rPr>
        <w:t xml:space="preserve">зокрема: </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r w:rsidRPr="00942684">
        <w:rPr>
          <w:rFonts w:ascii="Times New Roman" w:hAnsi="Times New Roman"/>
          <w:spacing w:val="4"/>
          <w:sz w:val="28"/>
          <w:szCs w:val="28"/>
        </w:rPr>
        <w:t>У 2023 році до бюджету Перемишлянської міської територіальної громади надійшло  доходів загального фонду в сумі 133 022,2 тис. грн  при уточненому плані 146 191,3 тис. грн, що становить  91,0 % річних завдань.</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r w:rsidRPr="00942684">
        <w:rPr>
          <w:rFonts w:ascii="Times New Roman" w:hAnsi="Times New Roman"/>
          <w:spacing w:val="4"/>
          <w:sz w:val="28"/>
          <w:szCs w:val="28"/>
        </w:rPr>
        <w:t xml:space="preserve">По  спеціальному фонду в цілому план за звітний рік виконано на 136%  (уточнений план 9 943,7 тис. грн). Виконання плану  по надходженнях до спеціального фонду  становить 13 569,6 тис. грн. </w:t>
      </w:r>
    </w:p>
    <w:p w:rsidR="00C77508" w:rsidRPr="00942684" w:rsidRDefault="00C77508" w:rsidP="00C77508">
      <w:pPr>
        <w:spacing w:after="0" w:line="240" w:lineRule="auto"/>
        <w:jc w:val="both"/>
        <w:rPr>
          <w:rFonts w:ascii="Times New Roman" w:hAnsi="Times New Roman"/>
          <w:sz w:val="28"/>
          <w:szCs w:val="28"/>
        </w:rPr>
      </w:pPr>
      <w:r w:rsidRPr="00942684">
        <w:rPr>
          <w:rFonts w:ascii="Times New Roman" w:hAnsi="Times New Roman"/>
          <w:sz w:val="28"/>
          <w:szCs w:val="28"/>
        </w:rPr>
        <w:t xml:space="preserve">       Виконання дохідної частини міського бюджету за 2023 рік становить – 13 169,0 тис. грн  або 91,0 відсотка до річного уточненого плану. Основною із причин невиконання дохідної частини міського бюджету є запровадження на території України воєнного стану.</w:t>
      </w:r>
    </w:p>
    <w:p w:rsidR="00C77508" w:rsidRPr="00942684" w:rsidRDefault="00C77508" w:rsidP="00C77508">
      <w:pPr>
        <w:spacing w:after="0" w:line="240" w:lineRule="auto"/>
        <w:jc w:val="both"/>
        <w:rPr>
          <w:rFonts w:ascii="Times New Roman" w:hAnsi="Times New Roman"/>
          <w:snapToGrid w:val="0"/>
          <w:sz w:val="28"/>
          <w:szCs w:val="28"/>
        </w:rPr>
      </w:pPr>
      <w:r w:rsidRPr="00942684">
        <w:rPr>
          <w:rFonts w:ascii="Times New Roman" w:hAnsi="Times New Roman"/>
          <w:sz w:val="28"/>
          <w:szCs w:val="28"/>
        </w:rPr>
        <w:t xml:space="preserve">Зокрема невиконання по Податку та збору на доходи фізичних осіб в сумі  24 034,5 тис. грн зумовлено тим, що з жовтня 2023 року </w:t>
      </w:r>
      <w:r w:rsidRPr="00942684">
        <w:rPr>
          <w:rFonts w:ascii="Times New Roman" w:hAnsi="Times New Roman"/>
          <w:snapToGrid w:val="0"/>
          <w:sz w:val="28"/>
          <w:szCs w:val="28"/>
        </w:rPr>
        <w:t xml:space="preserve">в Бюджетний кодекс України внесено зміни, якими передбачено вилучення на період воєнного часу «ПДФО з грошового забезпечення, грошових винагород та інших виплат, одержаних військовослужбовцями, поліцейськими та особами рядового і начальницького складу, що сплачується податковими агентами» в Державний бюджет України. </w:t>
      </w:r>
    </w:p>
    <w:p w:rsidR="00C77508" w:rsidRPr="00942684" w:rsidRDefault="00C77508" w:rsidP="00C77508">
      <w:pPr>
        <w:shd w:val="clear" w:color="auto" w:fill="FFFFFF"/>
        <w:spacing w:after="0" w:line="240" w:lineRule="auto"/>
        <w:ind w:right="17" w:firstLine="540"/>
        <w:jc w:val="both"/>
        <w:rPr>
          <w:rFonts w:ascii="Times New Roman" w:hAnsi="Times New Roman"/>
          <w:spacing w:val="4"/>
          <w:sz w:val="28"/>
          <w:szCs w:val="28"/>
        </w:rPr>
      </w:pPr>
      <w:r w:rsidRPr="00942684">
        <w:rPr>
          <w:rFonts w:ascii="Times New Roman" w:hAnsi="Times New Roman"/>
          <w:spacing w:val="4"/>
          <w:sz w:val="28"/>
          <w:szCs w:val="28"/>
        </w:rPr>
        <w:t xml:space="preserve">Загалом до загального фонду міського бюджету </w:t>
      </w:r>
      <w:r w:rsidR="003723C0">
        <w:rPr>
          <w:rFonts w:ascii="Times New Roman" w:hAnsi="Times New Roman"/>
          <w:spacing w:val="4"/>
          <w:sz w:val="28"/>
          <w:szCs w:val="28"/>
        </w:rPr>
        <w:t xml:space="preserve">офіційних трансфертів надійшло </w:t>
      </w:r>
      <w:r w:rsidRPr="00942684">
        <w:rPr>
          <w:rFonts w:ascii="Times New Roman" w:hAnsi="Times New Roman"/>
          <w:spacing w:val="4"/>
          <w:sz w:val="28"/>
          <w:szCs w:val="28"/>
        </w:rPr>
        <w:t>в сумі  88 852,4 тис. грн. До спеціального фонду міського бюджету</w:t>
      </w:r>
      <w:r w:rsidR="003723C0">
        <w:rPr>
          <w:rFonts w:ascii="Times New Roman" w:hAnsi="Times New Roman"/>
          <w:spacing w:val="4"/>
          <w:sz w:val="28"/>
          <w:szCs w:val="28"/>
        </w:rPr>
        <w:t xml:space="preserve"> надійшло офіційних трансфертів</w:t>
      </w:r>
      <w:r w:rsidRPr="00942684">
        <w:rPr>
          <w:rFonts w:ascii="Times New Roman" w:hAnsi="Times New Roman"/>
          <w:spacing w:val="4"/>
          <w:sz w:val="28"/>
          <w:szCs w:val="28"/>
        </w:rPr>
        <w:t xml:space="preserve"> в сумі  1 238,8 тис. грн,</w:t>
      </w:r>
      <w:r w:rsidRPr="00942684">
        <w:rPr>
          <w:rFonts w:ascii="Times New Roman" w:hAnsi="Times New Roman"/>
          <w:b/>
          <w:i/>
          <w:spacing w:val="4"/>
          <w:sz w:val="28"/>
          <w:szCs w:val="28"/>
        </w:rPr>
        <w:t xml:space="preserve"> </w:t>
      </w:r>
      <w:r w:rsidRPr="00942684">
        <w:rPr>
          <w:rFonts w:ascii="Times New Roman" w:hAnsi="Times New Roman"/>
          <w:spacing w:val="4"/>
          <w:sz w:val="28"/>
          <w:szCs w:val="28"/>
        </w:rPr>
        <w:t xml:space="preserve">зокрема: </w:t>
      </w:r>
    </w:p>
    <w:p w:rsidR="00C77508" w:rsidRPr="00942684" w:rsidRDefault="00C77508" w:rsidP="00C77508">
      <w:pPr>
        <w:shd w:val="clear" w:color="auto" w:fill="FFFFFF"/>
        <w:spacing w:after="0" w:line="240" w:lineRule="auto"/>
        <w:ind w:right="17" w:firstLine="540"/>
        <w:jc w:val="both"/>
        <w:rPr>
          <w:rFonts w:ascii="Times New Roman" w:hAnsi="Times New Roman"/>
          <w:sz w:val="28"/>
          <w:szCs w:val="28"/>
        </w:rPr>
      </w:pPr>
      <w:r w:rsidRPr="00942684">
        <w:rPr>
          <w:rFonts w:ascii="Times New Roman" w:hAnsi="Times New Roman"/>
          <w:sz w:val="28"/>
          <w:szCs w:val="28"/>
        </w:rPr>
        <w:t>- субвенція з місцевого бюджету на здійснення переданих видатків у сфері освіти за рахунок коштів освітньої субвенції 239,3 тис. грн;</w:t>
      </w:r>
    </w:p>
    <w:p w:rsidR="00C77508" w:rsidRPr="00942684" w:rsidRDefault="00C77508" w:rsidP="00C77508">
      <w:pPr>
        <w:shd w:val="clear" w:color="auto" w:fill="FFFFFF"/>
        <w:spacing w:after="0" w:line="240" w:lineRule="auto"/>
        <w:ind w:right="17" w:firstLine="540"/>
        <w:jc w:val="both"/>
        <w:rPr>
          <w:rFonts w:ascii="Times New Roman" w:hAnsi="Times New Roman"/>
          <w:sz w:val="28"/>
          <w:szCs w:val="28"/>
        </w:rPr>
      </w:pPr>
      <w:r w:rsidRPr="00942684">
        <w:rPr>
          <w:rFonts w:ascii="Times New Roman" w:hAnsi="Times New Roman"/>
          <w:sz w:val="28"/>
          <w:szCs w:val="28"/>
        </w:rPr>
        <w:t>- інші субвенції з місцевого бюджету 999,5 тис. грн.</w:t>
      </w:r>
    </w:p>
    <w:p w:rsidR="00C77508" w:rsidRPr="00942684" w:rsidRDefault="003723C0" w:rsidP="00C77508">
      <w:pPr>
        <w:shd w:val="clear" w:color="auto" w:fill="FFFFFF"/>
        <w:spacing w:after="0" w:line="240" w:lineRule="auto"/>
        <w:ind w:right="1" w:firstLine="540"/>
        <w:jc w:val="both"/>
        <w:rPr>
          <w:rFonts w:ascii="Times New Roman" w:hAnsi="Times New Roman"/>
          <w:color w:val="000000"/>
          <w:sz w:val="28"/>
          <w:szCs w:val="28"/>
        </w:rPr>
      </w:pPr>
      <w:r>
        <w:rPr>
          <w:rFonts w:ascii="Times New Roman" w:hAnsi="Times New Roman"/>
          <w:color w:val="000000"/>
          <w:sz w:val="28"/>
          <w:szCs w:val="28"/>
        </w:rPr>
        <w:t xml:space="preserve">У 2024 році до </w:t>
      </w:r>
      <w:r w:rsidR="00C77508" w:rsidRPr="00942684">
        <w:rPr>
          <w:rFonts w:ascii="Times New Roman" w:hAnsi="Times New Roman"/>
          <w:color w:val="000000"/>
          <w:sz w:val="28"/>
          <w:szCs w:val="28"/>
        </w:rPr>
        <w:t>бюджету Перемишлянської міської територіальної громади надійшло доходів загального фонду в сумі 144 817,2 тис. грн при уточненому плані 148 451,7 тис. грн, що становитиме 97,6 % річних завдань.</w:t>
      </w:r>
    </w:p>
    <w:p w:rsidR="00C77508" w:rsidRPr="00942684" w:rsidRDefault="00C77508" w:rsidP="00C77508">
      <w:pPr>
        <w:shd w:val="clear" w:color="auto" w:fill="FFFFFF"/>
        <w:spacing w:after="0" w:line="240" w:lineRule="auto"/>
        <w:ind w:right="1" w:firstLine="540"/>
        <w:jc w:val="both"/>
        <w:rPr>
          <w:rFonts w:ascii="Times New Roman" w:hAnsi="Times New Roman"/>
          <w:color w:val="000000"/>
          <w:sz w:val="28"/>
          <w:szCs w:val="28"/>
        </w:rPr>
      </w:pPr>
      <w:r w:rsidRPr="00942684">
        <w:rPr>
          <w:rFonts w:ascii="Times New Roman" w:hAnsi="Times New Roman"/>
          <w:color w:val="000000"/>
          <w:sz w:val="28"/>
          <w:szCs w:val="28"/>
        </w:rPr>
        <w:t>По спеціальному фонду в цілому план за звітний рік виконано на 148,3% (уточнений план 5 375,0 тис. грн). надійшло коштів всього 13 038,9 грн. (з них власні кошти -7 962,2 грн.)</w:t>
      </w:r>
    </w:p>
    <w:p w:rsidR="00C77508" w:rsidRPr="00942684" w:rsidRDefault="00C77508" w:rsidP="00C77508">
      <w:pPr>
        <w:shd w:val="clear" w:color="auto" w:fill="FFFFFF"/>
        <w:spacing w:after="0" w:line="240" w:lineRule="auto"/>
        <w:ind w:right="1" w:firstLine="540"/>
        <w:jc w:val="both"/>
        <w:rPr>
          <w:rFonts w:ascii="Times New Roman" w:hAnsi="Times New Roman"/>
          <w:color w:val="000000"/>
          <w:sz w:val="28"/>
          <w:szCs w:val="28"/>
        </w:rPr>
      </w:pPr>
      <w:r w:rsidRPr="00942684">
        <w:rPr>
          <w:rFonts w:ascii="Times New Roman" w:hAnsi="Times New Roman"/>
          <w:color w:val="000000"/>
          <w:sz w:val="28"/>
          <w:szCs w:val="28"/>
        </w:rPr>
        <w:t>Невиконання дохідної частини міського бюджету за 2024 рік становить – 3 634,5 тис. грн або 97,6 відсотка до річного уточненого плану.</w:t>
      </w:r>
    </w:p>
    <w:p w:rsidR="00C77508" w:rsidRPr="00942684" w:rsidRDefault="00C77508" w:rsidP="00C77508">
      <w:pPr>
        <w:shd w:val="clear" w:color="auto" w:fill="FFFFFF"/>
        <w:spacing w:after="0" w:line="240" w:lineRule="auto"/>
        <w:ind w:right="1" w:firstLine="540"/>
        <w:jc w:val="both"/>
        <w:rPr>
          <w:rFonts w:ascii="Times New Roman" w:hAnsi="Times New Roman"/>
          <w:color w:val="000000"/>
          <w:sz w:val="28"/>
          <w:szCs w:val="28"/>
        </w:rPr>
      </w:pPr>
      <w:r w:rsidRPr="00942684">
        <w:rPr>
          <w:rFonts w:ascii="Times New Roman" w:hAnsi="Times New Roman"/>
          <w:color w:val="000000"/>
          <w:sz w:val="28"/>
          <w:szCs w:val="28"/>
        </w:rPr>
        <w:t>В цілому офіційних трансфертів до бюджету Перемишлянської міської територіальної громади надійшло в сумі 99 933,9 тис. грн Обсяг видаткової частини бюджету Перемишлянської міської територіальної громади із урахуванням трансфертів у 2024 році склав 257  699,7 тис. грн. З них за загальним фондом – 241 210,9 тис. грн, за спеціальним фондом – 16 488,8 тис. грн.</w:t>
      </w:r>
    </w:p>
    <w:p w:rsidR="00C77508" w:rsidRPr="00942684" w:rsidRDefault="00C77508" w:rsidP="00C77508">
      <w:pPr>
        <w:shd w:val="clear" w:color="auto" w:fill="FFFFFF"/>
        <w:spacing w:after="0" w:line="240" w:lineRule="auto"/>
        <w:ind w:right="1" w:firstLine="540"/>
        <w:jc w:val="both"/>
        <w:rPr>
          <w:rFonts w:ascii="Times New Roman" w:hAnsi="Times New Roman"/>
          <w:color w:val="000000"/>
          <w:sz w:val="28"/>
          <w:szCs w:val="28"/>
        </w:rPr>
      </w:pPr>
    </w:p>
    <w:p w:rsidR="00C77508" w:rsidRPr="00942684" w:rsidRDefault="00C77508" w:rsidP="00C77508">
      <w:pPr>
        <w:shd w:val="clear" w:color="auto" w:fill="FFFFFF"/>
        <w:spacing w:after="0" w:line="240" w:lineRule="auto"/>
        <w:ind w:right="17" w:firstLine="540"/>
        <w:jc w:val="both"/>
        <w:rPr>
          <w:rFonts w:ascii="Times New Roman" w:hAnsi="Times New Roman"/>
          <w:b/>
          <w:sz w:val="28"/>
          <w:szCs w:val="28"/>
        </w:rPr>
      </w:pPr>
      <w:r w:rsidRPr="00942684">
        <w:rPr>
          <w:rFonts w:ascii="Times New Roman" w:hAnsi="Times New Roman"/>
          <w:b/>
          <w:sz w:val="28"/>
          <w:szCs w:val="28"/>
        </w:rPr>
        <w:t xml:space="preserve">Висновки. </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t>У 2021 році бюджет громади перевиконано на 3,1% по загальному фонду та на 50% по спеціальному, що свідчить про стабільне фінансове зростання у довоєнний період.</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lastRenderedPageBreak/>
        <w:t>У 2022 році загальний фонд виконано на 94,8%, а спеціальний на 160%, що демонструє адаптацію громади до нових економічних умов, попри вплив зовнішніх факторів.</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t>У 2023 році загальний фонд виконано на 91% через впровадження воєнного стану та вилучення ПДФО військових у Державний бюджет, що стало ключовою причиною зниження доходів.</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t>Найбільша втрата доходів у 2023 році пов’язана з податком на доходи фізичних осіб, що знизився на понад 24 млн грн у зв’язку зі змінами в Бюджетному кодексі.</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t xml:space="preserve">Незважаючи на виклики, спеціальний фонд у 2023 році перевиконано на 136%, що свідчить про ефективність використання коштів для розвитку інфраструктури та цільових програм.  </w:t>
      </w:r>
    </w:p>
    <w:p w:rsidR="00C77508" w:rsidRPr="00942684" w:rsidRDefault="00C77508" w:rsidP="00C77508">
      <w:pPr>
        <w:numPr>
          <w:ilvl w:val="0"/>
          <w:numId w:val="34"/>
        </w:numPr>
        <w:shd w:val="clear" w:color="auto" w:fill="FFFFFF"/>
        <w:spacing w:after="0" w:line="240" w:lineRule="auto"/>
        <w:ind w:left="357" w:hanging="357"/>
        <w:jc w:val="both"/>
        <w:rPr>
          <w:rFonts w:ascii="Times New Roman" w:hAnsi="Times New Roman"/>
          <w:sz w:val="28"/>
          <w:szCs w:val="28"/>
        </w:rPr>
      </w:pPr>
      <w:r w:rsidRPr="00942684">
        <w:rPr>
          <w:rFonts w:ascii="Times New Roman" w:hAnsi="Times New Roman"/>
          <w:sz w:val="28"/>
          <w:szCs w:val="28"/>
        </w:rPr>
        <w:t>Офіційні трансферти залишаються важливим джерелом бюджету громади, у 2023 році вони склали понад 90 млн грн (88,8 млн грн у загальному фонді та 1,2 млн грн у спеціальному), що забезпечує фінансування освіти та інших сфер.</w:t>
      </w:r>
    </w:p>
    <w:p w:rsidR="00C77508" w:rsidRPr="00942684" w:rsidRDefault="00C77508" w:rsidP="00C77508">
      <w:pPr>
        <w:shd w:val="clear" w:color="auto" w:fill="FFFFFF"/>
        <w:spacing w:after="0" w:line="240" w:lineRule="auto"/>
        <w:ind w:right="17" w:firstLine="540"/>
        <w:jc w:val="both"/>
        <w:rPr>
          <w:rFonts w:ascii="Times New Roman" w:hAnsi="Times New Roman"/>
          <w:color w:val="FF0000"/>
          <w:sz w:val="28"/>
          <w:szCs w:val="28"/>
        </w:rPr>
      </w:pPr>
    </w:p>
    <w:p w:rsidR="00C77508" w:rsidRPr="00942684" w:rsidRDefault="00C77508" w:rsidP="00C77508">
      <w:pPr>
        <w:pStyle w:val="a4"/>
        <w:numPr>
          <w:ilvl w:val="1"/>
          <w:numId w:val="3"/>
        </w:numPr>
        <w:shd w:val="clear" w:color="auto" w:fill="C5E0B3"/>
        <w:spacing w:after="0"/>
        <w:outlineLvl w:val="1"/>
        <w:rPr>
          <w:rFonts w:ascii="Times New Roman" w:hAnsi="Times New Roman"/>
          <w:sz w:val="28"/>
          <w:szCs w:val="28"/>
        </w:rPr>
      </w:pPr>
      <w:bookmarkStart w:id="74" w:name="_Toc114227535"/>
      <w:bookmarkStart w:id="75" w:name="_Toc114230969"/>
      <w:bookmarkStart w:id="76" w:name="_Toc114231354"/>
      <w:bookmarkStart w:id="77" w:name="_Toc114231412"/>
      <w:r w:rsidRPr="00942684">
        <w:rPr>
          <w:rFonts w:ascii="Times New Roman" w:hAnsi="Times New Roman"/>
          <w:b/>
          <w:bCs/>
          <w:sz w:val="28"/>
          <w:szCs w:val="28"/>
        </w:rPr>
        <w:t>Органи управління громадою</w:t>
      </w:r>
      <w:bookmarkEnd w:id="74"/>
      <w:bookmarkEnd w:id="75"/>
      <w:bookmarkEnd w:id="76"/>
      <w:bookmarkEnd w:id="77"/>
    </w:p>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rPr>
      </w:pPr>
      <w:r w:rsidRPr="00942684">
        <w:rPr>
          <w:rFonts w:ascii="Times New Roman" w:hAnsi="Times New Roman"/>
          <w:sz w:val="28"/>
          <w:szCs w:val="28"/>
        </w:rPr>
        <w:t>Перемишлянська громада представляє собою адміністративно-територіальну одиницю, у складі якої є 59 населених пунктів (м. Перемишляни – адміністративний центр).</w:t>
      </w:r>
    </w:p>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shd w:val="clear" w:color="auto" w:fill="FFFFFF"/>
        </w:rPr>
      </w:pPr>
      <w:r w:rsidRPr="00942684">
        <w:rPr>
          <w:rFonts w:ascii="Times New Roman" w:hAnsi="Times New Roman"/>
          <w:sz w:val="28"/>
          <w:szCs w:val="28"/>
          <w:shd w:val="clear" w:color="auto" w:fill="FFFFFF"/>
        </w:rPr>
        <w:t>Місцеве самоврядування Перемишлянської громади здійснюється Перемишлянською міською радою в складі голови ради та 26 депутатів міської ради. Діють 5 пос</w:t>
      </w:r>
      <w:r w:rsidR="003723C0">
        <w:rPr>
          <w:rFonts w:ascii="Times New Roman" w:hAnsi="Times New Roman"/>
          <w:sz w:val="28"/>
          <w:szCs w:val="28"/>
          <w:shd w:val="clear" w:color="auto" w:fill="FFFFFF"/>
        </w:rPr>
        <w:t xml:space="preserve">тійних депутатських комісій. До </w:t>
      </w:r>
      <w:r w:rsidRPr="00942684">
        <w:rPr>
          <w:rFonts w:ascii="Times New Roman" w:hAnsi="Times New Roman"/>
          <w:sz w:val="28"/>
          <w:szCs w:val="28"/>
          <w:shd w:val="clear" w:color="auto" w:fill="FFFFFF"/>
        </w:rPr>
        <w:t>складу Виконавчого комітету входить</w:t>
      </w:r>
      <w:r w:rsidR="003723C0">
        <w:rPr>
          <w:rFonts w:ascii="Times New Roman" w:hAnsi="Times New Roman"/>
          <w:sz w:val="28"/>
          <w:szCs w:val="28"/>
          <w:shd w:val="clear" w:color="auto" w:fill="FFFFFF"/>
        </w:rPr>
        <w:t xml:space="preserve"> 18 осіб, у тому числі міський </w:t>
      </w:r>
      <w:r w:rsidRPr="00942684">
        <w:rPr>
          <w:rFonts w:ascii="Times New Roman" w:hAnsi="Times New Roman"/>
          <w:sz w:val="28"/>
          <w:szCs w:val="28"/>
          <w:shd w:val="clear" w:color="auto" w:fill="FFFFFF"/>
        </w:rPr>
        <w:t xml:space="preserve">голова, секретар Перемишлянської міської ради, керуючий справами (секретар) Виконавчого комітету Перемишлянської міської ради, перший заступники міського голови з питань діяльності виконавчих органів ради, заступник міського голови з питань діяльності виконавчих органів ради та 13 старост. </w:t>
      </w:r>
    </w:p>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shd w:val="clear" w:color="auto" w:fill="FFFFFF"/>
        </w:rPr>
      </w:pPr>
      <w:r w:rsidRPr="00942684">
        <w:rPr>
          <w:rFonts w:ascii="Times New Roman" w:hAnsi="Times New Roman"/>
          <w:sz w:val="28"/>
          <w:szCs w:val="28"/>
          <w:shd w:val="clear" w:color="auto" w:fill="FFFFFF"/>
        </w:rPr>
        <w:t xml:space="preserve">Загальна кількість штатних одиниць Виконавчого комітету </w:t>
      </w:r>
      <w:r w:rsidRPr="00942684">
        <w:rPr>
          <w:rFonts w:ascii="Times New Roman" w:hAnsi="Times New Roman"/>
          <w:bCs/>
          <w:iCs/>
          <w:sz w:val="28"/>
          <w:szCs w:val="28"/>
        </w:rPr>
        <w:t>Перемишлянської</w:t>
      </w:r>
      <w:r w:rsidRPr="00942684">
        <w:rPr>
          <w:rFonts w:ascii="Times New Roman" w:hAnsi="Times New Roman"/>
          <w:b/>
          <w:iCs/>
          <w:sz w:val="28"/>
          <w:szCs w:val="28"/>
        </w:rPr>
        <w:t xml:space="preserve"> </w:t>
      </w:r>
      <w:r w:rsidRPr="00942684">
        <w:rPr>
          <w:rFonts w:ascii="Times New Roman" w:hAnsi="Times New Roman"/>
          <w:sz w:val="28"/>
          <w:szCs w:val="28"/>
          <w:shd w:val="clear" w:color="auto" w:fill="FFFFFF"/>
        </w:rPr>
        <w:t>міської ради – 97 (станом на 1.06.2024 р.). Детальна інформація щодо структури апарату Перемишлянської міської ради наведена у таблиці 6.</w:t>
      </w:r>
    </w:p>
    <w:p w:rsidR="00C77508" w:rsidRPr="009055E8" w:rsidRDefault="00C77508" w:rsidP="00C77508">
      <w:pPr>
        <w:shd w:val="clear" w:color="auto" w:fill="FFFFFF"/>
        <w:spacing w:after="0" w:line="240" w:lineRule="auto"/>
        <w:jc w:val="right"/>
        <w:outlineLvl w:val="0"/>
        <w:rPr>
          <w:rFonts w:ascii="Times New Roman" w:hAnsi="Times New Roman"/>
          <w:b/>
          <w:iCs/>
          <w:sz w:val="28"/>
          <w:szCs w:val="28"/>
          <w:lang w:val="uk-UA"/>
        </w:rPr>
      </w:pPr>
      <w:bookmarkStart w:id="78" w:name="_Toc114230970"/>
      <w:bookmarkStart w:id="79" w:name="_Toc114231355"/>
      <w:bookmarkStart w:id="80" w:name="_Toc114231413"/>
      <w:r w:rsidRPr="00942684">
        <w:rPr>
          <w:rFonts w:ascii="Times New Roman" w:hAnsi="Times New Roman"/>
          <w:b/>
          <w:iCs/>
          <w:sz w:val="28"/>
          <w:szCs w:val="28"/>
        </w:rPr>
        <w:t xml:space="preserve">Таблиця </w:t>
      </w:r>
      <w:bookmarkEnd w:id="78"/>
      <w:bookmarkEnd w:id="79"/>
      <w:bookmarkEnd w:id="80"/>
      <w:r w:rsidR="009055E8">
        <w:rPr>
          <w:rFonts w:ascii="Times New Roman" w:hAnsi="Times New Roman"/>
          <w:b/>
          <w:iCs/>
          <w:sz w:val="28"/>
          <w:szCs w:val="28"/>
          <w:lang w:val="uk-UA"/>
        </w:rPr>
        <w:t>5</w:t>
      </w:r>
    </w:p>
    <w:p w:rsidR="00C77508" w:rsidRPr="00942684" w:rsidRDefault="00C77508" w:rsidP="00C77508">
      <w:pPr>
        <w:shd w:val="clear" w:color="auto" w:fill="FFFFFF"/>
        <w:spacing w:after="0" w:line="240" w:lineRule="auto"/>
        <w:jc w:val="center"/>
        <w:outlineLvl w:val="0"/>
        <w:rPr>
          <w:rFonts w:ascii="Times New Roman" w:hAnsi="Times New Roman"/>
          <w:iCs/>
          <w:sz w:val="28"/>
          <w:szCs w:val="28"/>
        </w:rPr>
      </w:pPr>
      <w:bookmarkStart w:id="81" w:name="_Toc114230971"/>
      <w:bookmarkStart w:id="82" w:name="_Toc114231356"/>
      <w:bookmarkStart w:id="83" w:name="_Toc114231414"/>
      <w:r w:rsidRPr="00942684">
        <w:rPr>
          <w:rFonts w:ascii="Times New Roman" w:hAnsi="Times New Roman"/>
          <w:b/>
          <w:iCs/>
          <w:sz w:val="28"/>
          <w:szCs w:val="28"/>
        </w:rPr>
        <w:t>Структура апарату Виконавчого комітету Перемишлянської міської ради</w:t>
      </w:r>
      <w:bookmarkEnd w:id="81"/>
      <w:bookmarkEnd w:id="82"/>
      <w:bookmarkEnd w:id="83"/>
    </w:p>
    <w:tbl>
      <w:tblPr>
        <w:tblW w:w="0" w:type="auto"/>
        <w:tblInd w:w="294" w:type="dxa"/>
        <w:shd w:val="clear" w:color="auto" w:fill="FFFFFF"/>
        <w:tblCellMar>
          <w:left w:w="0" w:type="dxa"/>
          <w:right w:w="0" w:type="dxa"/>
        </w:tblCellMar>
        <w:tblLook w:val="0000" w:firstRow="0" w:lastRow="0" w:firstColumn="0" w:lastColumn="0" w:noHBand="0" w:noVBand="0"/>
      </w:tblPr>
      <w:tblGrid>
        <w:gridCol w:w="542"/>
        <w:gridCol w:w="6101"/>
        <w:gridCol w:w="2398"/>
      </w:tblGrid>
      <w:tr w:rsidR="00C77508" w:rsidRPr="00942684" w:rsidTr="00332247">
        <w:trPr>
          <w:trHeight w:val="760"/>
        </w:trPr>
        <w:tc>
          <w:tcPr>
            <w:tcW w:w="844" w:type="dxa"/>
            <w:tcBorders>
              <w:top w:val="single" w:sz="8" w:space="0" w:color="000000"/>
              <w:left w:val="single" w:sz="8" w:space="0" w:color="000000"/>
              <w:bottom w:val="single" w:sz="8" w:space="0" w:color="000000"/>
              <w:right w:val="single" w:sz="8" w:space="0" w:color="000000"/>
            </w:tcBorders>
            <w:shd w:val="clear" w:color="auto" w:fill="C5DFB3"/>
          </w:tcPr>
          <w:p w:rsidR="00C77508" w:rsidRPr="00942684" w:rsidRDefault="00C77508" w:rsidP="00332247">
            <w:pPr>
              <w:spacing w:after="0" w:line="240" w:lineRule="auto"/>
              <w:ind w:left="105" w:right="72" w:firstLine="30"/>
              <w:rPr>
                <w:rFonts w:ascii="Times New Roman" w:hAnsi="Times New Roman"/>
                <w:b/>
                <w:bCs/>
                <w:color w:val="000000"/>
                <w:sz w:val="28"/>
                <w:szCs w:val="28"/>
              </w:rPr>
            </w:pPr>
            <w:r w:rsidRPr="00942684">
              <w:rPr>
                <w:rFonts w:ascii="Times New Roman" w:hAnsi="Times New Roman"/>
                <w:b/>
                <w:bCs/>
                <w:color w:val="000000"/>
                <w:sz w:val="28"/>
                <w:szCs w:val="28"/>
              </w:rPr>
              <w:t>№</w:t>
            </w:r>
          </w:p>
          <w:p w:rsidR="00C77508" w:rsidRPr="00942684" w:rsidRDefault="00C77508" w:rsidP="00332247">
            <w:pPr>
              <w:spacing w:after="0" w:line="240" w:lineRule="auto"/>
              <w:ind w:left="105" w:right="72" w:firstLine="30"/>
              <w:rPr>
                <w:rFonts w:ascii="Times New Roman" w:hAnsi="Times New Roman"/>
                <w:color w:val="000000"/>
                <w:sz w:val="28"/>
                <w:szCs w:val="28"/>
              </w:rPr>
            </w:pPr>
            <w:r w:rsidRPr="00942684">
              <w:rPr>
                <w:rFonts w:ascii="Times New Roman" w:hAnsi="Times New Roman"/>
                <w:b/>
                <w:bCs/>
                <w:color w:val="000000"/>
                <w:spacing w:val="-59"/>
                <w:sz w:val="28"/>
                <w:szCs w:val="28"/>
              </w:rPr>
              <w:t> </w:t>
            </w:r>
            <w:r w:rsidRPr="00942684">
              <w:rPr>
                <w:rFonts w:ascii="Times New Roman" w:hAnsi="Times New Roman"/>
                <w:b/>
                <w:bCs/>
                <w:color w:val="000000"/>
                <w:sz w:val="28"/>
                <w:szCs w:val="28"/>
              </w:rPr>
              <w:t>з/п</w:t>
            </w:r>
          </w:p>
        </w:tc>
        <w:tc>
          <w:tcPr>
            <w:tcW w:w="6230" w:type="dxa"/>
            <w:tcBorders>
              <w:top w:val="single" w:sz="8" w:space="0" w:color="000000"/>
              <w:left w:val="nil"/>
              <w:bottom w:val="single" w:sz="8" w:space="0" w:color="000000"/>
              <w:right w:val="single" w:sz="8" w:space="0" w:color="000000"/>
            </w:tcBorders>
            <w:shd w:val="clear" w:color="auto" w:fill="C5DFB3"/>
          </w:tcPr>
          <w:p w:rsidR="00C77508" w:rsidRPr="00942684" w:rsidRDefault="00C77508" w:rsidP="00332247">
            <w:pPr>
              <w:spacing w:after="0" w:line="240" w:lineRule="auto"/>
              <w:rPr>
                <w:rFonts w:ascii="Times New Roman" w:hAnsi="Times New Roman"/>
                <w:b/>
                <w:bCs/>
                <w:color w:val="000000"/>
                <w:spacing w:val="-2"/>
                <w:sz w:val="28"/>
                <w:szCs w:val="28"/>
              </w:rPr>
            </w:pPr>
            <w:r w:rsidRPr="00942684">
              <w:rPr>
                <w:rFonts w:ascii="Times New Roman" w:hAnsi="Times New Roman"/>
                <w:b/>
                <w:bCs/>
                <w:color w:val="000000"/>
                <w:sz w:val="28"/>
                <w:szCs w:val="28"/>
              </w:rPr>
              <w:t>                              Назва</w:t>
            </w:r>
            <w:r w:rsidRPr="00942684">
              <w:rPr>
                <w:rFonts w:ascii="Times New Roman" w:hAnsi="Times New Roman"/>
                <w:b/>
                <w:bCs/>
                <w:color w:val="000000"/>
                <w:spacing w:val="-6"/>
                <w:sz w:val="28"/>
                <w:szCs w:val="28"/>
              </w:rPr>
              <w:t> </w:t>
            </w:r>
            <w:r w:rsidRPr="00942684">
              <w:rPr>
                <w:rFonts w:ascii="Times New Roman" w:hAnsi="Times New Roman"/>
                <w:b/>
                <w:bCs/>
                <w:color w:val="000000"/>
                <w:sz w:val="28"/>
                <w:szCs w:val="28"/>
              </w:rPr>
              <w:t>структурного</w:t>
            </w:r>
            <w:r w:rsidRPr="00942684">
              <w:rPr>
                <w:rFonts w:ascii="Times New Roman" w:hAnsi="Times New Roman"/>
                <w:b/>
                <w:bCs/>
                <w:color w:val="000000"/>
                <w:spacing w:val="-2"/>
                <w:sz w:val="28"/>
                <w:szCs w:val="28"/>
              </w:rPr>
              <w:t> </w:t>
            </w:r>
          </w:p>
          <w:p w:rsidR="00C77508" w:rsidRPr="00942684" w:rsidRDefault="00C77508" w:rsidP="00332247">
            <w:pPr>
              <w:spacing w:after="0" w:line="240" w:lineRule="auto"/>
              <w:ind w:left="1506" w:right="1492"/>
              <w:jc w:val="center"/>
              <w:rPr>
                <w:rFonts w:ascii="Times New Roman" w:hAnsi="Times New Roman"/>
                <w:color w:val="000000"/>
                <w:sz w:val="28"/>
                <w:szCs w:val="28"/>
              </w:rPr>
            </w:pPr>
            <w:r w:rsidRPr="00942684">
              <w:rPr>
                <w:rFonts w:ascii="Times New Roman" w:hAnsi="Times New Roman"/>
                <w:b/>
                <w:bCs/>
                <w:color w:val="000000"/>
                <w:sz w:val="28"/>
                <w:szCs w:val="28"/>
              </w:rPr>
              <w:t>підрозділу</w:t>
            </w:r>
            <w:r w:rsidRPr="00942684">
              <w:rPr>
                <w:rFonts w:ascii="Times New Roman" w:hAnsi="Times New Roman"/>
                <w:b/>
                <w:bCs/>
                <w:color w:val="000000"/>
                <w:spacing w:val="-1"/>
                <w:sz w:val="28"/>
                <w:szCs w:val="28"/>
              </w:rPr>
              <w:t> </w:t>
            </w:r>
            <w:r w:rsidRPr="00942684">
              <w:rPr>
                <w:rFonts w:ascii="Times New Roman" w:hAnsi="Times New Roman"/>
                <w:b/>
                <w:bCs/>
                <w:color w:val="000000"/>
                <w:sz w:val="28"/>
                <w:szCs w:val="28"/>
              </w:rPr>
              <w:t>та посад</w:t>
            </w:r>
          </w:p>
        </w:tc>
        <w:tc>
          <w:tcPr>
            <w:tcW w:w="2009" w:type="dxa"/>
            <w:tcBorders>
              <w:top w:val="single" w:sz="8" w:space="0" w:color="000000"/>
              <w:left w:val="nil"/>
              <w:bottom w:val="single" w:sz="8" w:space="0" w:color="000000"/>
              <w:right w:val="single" w:sz="8" w:space="0" w:color="000000"/>
            </w:tcBorders>
            <w:shd w:val="clear" w:color="auto" w:fill="C5DFB3"/>
          </w:tcPr>
          <w:p w:rsidR="00C77508" w:rsidRPr="00942684" w:rsidRDefault="00C77508" w:rsidP="00332247">
            <w:pPr>
              <w:spacing w:after="0" w:line="240" w:lineRule="auto"/>
              <w:ind w:left="155" w:right="82"/>
              <w:rPr>
                <w:rFonts w:ascii="Times New Roman" w:hAnsi="Times New Roman"/>
                <w:color w:val="000000"/>
                <w:sz w:val="28"/>
                <w:szCs w:val="28"/>
              </w:rPr>
            </w:pPr>
            <w:r w:rsidRPr="00942684">
              <w:rPr>
                <w:rFonts w:ascii="Times New Roman" w:hAnsi="Times New Roman"/>
                <w:b/>
                <w:bCs/>
                <w:color w:val="000000"/>
                <w:spacing w:val="-1"/>
                <w:sz w:val="28"/>
                <w:szCs w:val="28"/>
              </w:rPr>
              <w:t>Кількість</w:t>
            </w:r>
            <w:r w:rsidRPr="00942684">
              <w:rPr>
                <w:rFonts w:ascii="Times New Roman" w:hAnsi="Times New Roman"/>
                <w:b/>
                <w:bCs/>
                <w:color w:val="000000"/>
                <w:spacing w:val="-59"/>
                <w:sz w:val="28"/>
                <w:szCs w:val="28"/>
              </w:rPr>
              <w:t xml:space="preserve">  </w:t>
            </w:r>
            <w:r w:rsidRPr="00942684">
              <w:rPr>
                <w:rFonts w:ascii="Times New Roman" w:hAnsi="Times New Roman"/>
                <w:b/>
                <w:bCs/>
                <w:color w:val="000000"/>
                <w:sz w:val="28"/>
                <w:szCs w:val="28"/>
              </w:rPr>
              <w:t>штатних</w:t>
            </w:r>
          </w:p>
          <w:p w:rsidR="00C77508" w:rsidRPr="00942684" w:rsidRDefault="00C77508" w:rsidP="00332247">
            <w:pPr>
              <w:spacing w:after="0" w:line="240" w:lineRule="auto"/>
              <w:ind w:left="135"/>
              <w:rPr>
                <w:rFonts w:ascii="Times New Roman" w:hAnsi="Times New Roman"/>
                <w:color w:val="000000"/>
                <w:sz w:val="28"/>
                <w:szCs w:val="28"/>
              </w:rPr>
            </w:pPr>
            <w:r w:rsidRPr="00942684">
              <w:rPr>
                <w:rFonts w:ascii="Times New Roman" w:hAnsi="Times New Roman"/>
                <w:b/>
                <w:bCs/>
                <w:color w:val="000000"/>
                <w:sz w:val="28"/>
                <w:szCs w:val="28"/>
              </w:rPr>
              <w:t>одиниць</w:t>
            </w:r>
          </w:p>
        </w:tc>
      </w:tr>
      <w:tr w:rsidR="00C77508" w:rsidRPr="00942684" w:rsidTr="00332247">
        <w:trPr>
          <w:trHeight w:val="25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Міський голова</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 1</w:t>
            </w:r>
          </w:p>
        </w:tc>
      </w:tr>
      <w:tr w:rsidR="00C77508" w:rsidRPr="00942684" w:rsidTr="00332247">
        <w:trPr>
          <w:trHeight w:val="25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Секретар</w:t>
            </w:r>
            <w:r w:rsidRPr="00942684">
              <w:rPr>
                <w:rFonts w:ascii="Times New Roman" w:hAnsi="Times New Roman"/>
                <w:color w:val="000000"/>
                <w:spacing w:val="-8"/>
                <w:sz w:val="28"/>
                <w:szCs w:val="28"/>
              </w:rPr>
              <w:t> </w:t>
            </w:r>
            <w:r w:rsidRPr="00942684">
              <w:rPr>
                <w:rFonts w:ascii="Times New Roman" w:hAnsi="Times New Roman"/>
                <w:color w:val="000000"/>
                <w:sz w:val="28"/>
                <w:szCs w:val="28"/>
              </w:rPr>
              <w:t>ради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 1</w:t>
            </w:r>
          </w:p>
        </w:tc>
      </w:tr>
      <w:tr w:rsidR="00C77508" w:rsidRPr="00942684" w:rsidTr="00332247">
        <w:trPr>
          <w:trHeight w:val="50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3.</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Перший заступник</w:t>
            </w:r>
            <w:r w:rsidRPr="00942684">
              <w:rPr>
                <w:rFonts w:ascii="Times New Roman" w:hAnsi="Times New Roman"/>
                <w:color w:val="000000"/>
                <w:spacing w:val="-11"/>
                <w:sz w:val="28"/>
                <w:szCs w:val="28"/>
              </w:rPr>
              <w:t> </w:t>
            </w:r>
            <w:r w:rsidRPr="00942684">
              <w:rPr>
                <w:rFonts w:ascii="Times New Roman" w:hAnsi="Times New Roman"/>
                <w:color w:val="000000"/>
                <w:sz w:val="28"/>
                <w:szCs w:val="28"/>
              </w:rPr>
              <w:t>міського голови з питань діяльності виконавчих органів ради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 1</w:t>
            </w:r>
          </w:p>
        </w:tc>
      </w:tr>
      <w:tr w:rsidR="00C77508" w:rsidRPr="00942684" w:rsidTr="00332247">
        <w:trPr>
          <w:trHeight w:val="25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lastRenderedPageBreak/>
              <w:t>4.</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Заступник</w:t>
            </w:r>
            <w:r w:rsidRPr="00942684">
              <w:rPr>
                <w:rFonts w:ascii="Times New Roman" w:hAnsi="Times New Roman"/>
                <w:color w:val="000000"/>
                <w:spacing w:val="-11"/>
                <w:sz w:val="28"/>
                <w:szCs w:val="28"/>
              </w:rPr>
              <w:t> </w:t>
            </w:r>
            <w:r w:rsidRPr="00942684">
              <w:rPr>
                <w:rFonts w:ascii="Times New Roman" w:hAnsi="Times New Roman"/>
                <w:color w:val="000000"/>
                <w:sz w:val="28"/>
                <w:szCs w:val="28"/>
              </w:rPr>
              <w:t>міського голови з питань діяльності виконавчих органів ради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1</w:t>
            </w:r>
          </w:p>
        </w:tc>
      </w:tr>
      <w:tr w:rsidR="00C77508" w:rsidRPr="00942684" w:rsidTr="00332247">
        <w:trPr>
          <w:trHeight w:val="254"/>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5.</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Керуючий</w:t>
            </w:r>
            <w:r w:rsidRPr="00942684">
              <w:rPr>
                <w:rFonts w:ascii="Times New Roman" w:hAnsi="Times New Roman"/>
                <w:color w:val="000000"/>
                <w:spacing w:val="35"/>
                <w:sz w:val="28"/>
                <w:szCs w:val="28"/>
              </w:rPr>
              <w:t> </w:t>
            </w:r>
            <w:r w:rsidRPr="00942684">
              <w:rPr>
                <w:rFonts w:ascii="Times New Roman" w:hAnsi="Times New Roman"/>
                <w:color w:val="000000"/>
                <w:sz w:val="28"/>
                <w:szCs w:val="28"/>
              </w:rPr>
              <w:t>справами</w:t>
            </w:r>
            <w:r w:rsidRPr="00942684">
              <w:rPr>
                <w:rFonts w:ascii="Times New Roman" w:hAnsi="Times New Roman"/>
                <w:color w:val="000000"/>
                <w:spacing w:val="35"/>
                <w:sz w:val="28"/>
                <w:szCs w:val="28"/>
              </w:rPr>
              <w:t> </w:t>
            </w:r>
            <w:r w:rsidRPr="00942684">
              <w:rPr>
                <w:rFonts w:ascii="Times New Roman" w:hAnsi="Times New Roman"/>
                <w:color w:val="000000"/>
                <w:sz w:val="28"/>
                <w:szCs w:val="28"/>
              </w:rPr>
              <w:t>(секретар)</w:t>
            </w:r>
            <w:r w:rsidRPr="00942684">
              <w:rPr>
                <w:rFonts w:ascii="Times New Roman" w:hAnsi="Times New Roman"/>
                <w:color w:val="000000"/>
                <w:spacing w:val="28"/>
                <w:sz w:val="28"/>
                <w:szCs w:val="28"/>
              </w:rPr>
              <w:t> </w:t>
            </w:r>
            <w:r w:rsidRPr="00942684">
              <w:rPr>
                <w:rFonts w:ascii="Times New Roman" w:hAnsi="Times New Roman"/>
                <w:color w:val="000000"/>
                <w:sz w:val="28"/>
                <w:szCs w:val="28"/>
              </w:rPr>
              <w:t>виконавчого</w:t>
            </w:r>
            <w:r w:rsidRPr="00942684">
              <w:rPr>
                <w:rFonts w:ascii="Times New Roman" w:hAnsi="Times New Roman"/>
                <w:color w:val="000000"/>
                <w:spacing w:val="36"/>
                <w:sz w:val="28"/>
                <w:szCs w:val="28"/>
              </w:rPr>
              <w:t> </w:t>
            </w:r>
            <w:r w:rsidRPr="00942684">
              <w:rPr>
                <w:rFonts w:ascii="Times New Roman" w:hAnsi="Times New Roman"/>
                <w:color w:val="000000"/>
                <w:sz w:val="28"/>
                <w:szCs w:val="28"/>
              </w:rPr>
              <w:t>комітету</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 1</w:t>
            </w:r>
          </w:p>
        </w:tc>
      </w:tr>
      <w:tr w:rsidR="00C77508" w:rsidRPr="00942684" w:rsidTr="00332247">
        <w:trPr>
          <w:trHeight w:val="254"/>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6.</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Староста</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rPr>
                <w:rFonts w:ascii="Times New Roman" w:hAnsi="Times New Roman"/>
                <w:color w:val="000000"/>
                <w:sz w:val="28"/>
                <w:szCs w:val="28"/>
              </w:rPr>
            </w:pPr>
            <w:r w:rsidRPr="00942684">
              <w:rPr>
                <w:rFonts w:ascii="Times New Roman" w:hAnsi="Times New Roman"/>
                <w:color w:val="000000"/>
                <w:sz w:val="28"/>
                <w:szCs w:val="28"/>
              </w:rPr>
              <w:t> 13</w:t>
            </w:r>
          </w:p>
        </w:tc>
      </w:tr>
      <w:tr w:rsidR="00C77508" w:rsidRPr="00942684" w:rsidTr="00332247">
        <w:trPr>
          <w:trHeight w:val="300"/>
        </w:trPr>
        <w:tc>
          <w:tcPr>
            <w:tcW w:w="9083" w:type="dxa"/>
            <w:gridSpan w:val="3"/>
            <w:tcBorders>
              <w:top w:val="nil"/>
              <w:left w:val="single" w:sz="8" w:space="0" w:color="000000"/>
              <w:bottom w:val="single" w:sz="8" w:space="0" w:color="000000"/>
              <w:right w:val="single" w:sz="8" w:space="0" w:color="000000"/>
            </w:tcBorders>
            <w:shd w:val="clear" w:color="auto" w:fill="C5DFB3"/>
          </w:tcPr>
          <w:p w:rsidR="00C77508" w:rsidRPr="00942684" w:rsidRDefault="00C77508" w:rsidP="00332247">
            <w:pPr>
              <w:spacing w:after="0" w:line="240" w:lineRule="auto"/>
              <w:ind w:left="105"/>
              <w:rPr>
                <w:rFonts w:ascii="Times New Roman" w:hAnsi="Times New Roman"/>
                <w:color w:val="000000"/>
                <w:sz w:val="28"/>
                <w:szCs w:val="28"/>
              </w:rPr>
            </w:pPr>
            <w:r w:rsidRPr="00942684">
              <w:rPr>
                <w:rFonts w:ascii="Times New Roman" w:hAnsi="Times New Roman"/>
                <w:color w:val="000000"/>
                <w:sz w:val="28"/>
                <w:szCs w:val="28"/>
              </w:rPr>
              <w:t>Відділи</w:t>
            </w:r>
            <w:r w:rsidRPr="00942684">
              <w:rPr>
                <w:rFonts w:ascii="Times New Roman" w:hAnsi="Times New Roman"/>
                <w:color w:val="000000"/>
                <w:spacing w:val="-4"/>
                <w:sz w:val="28"/>
                <w:szCs w:val="28"/>
              </w:rPr>
              <w:t> </w:t>
            </w:r>
            <w:r w:rsidRPr="00942684">
              <w:rPr>
                <w:rFonts w:ascii="Times New Roman" w:hAnsi="Times New Roman"/>
                <w:color w:val="000000"/>
                <w:sz w:val="28"/>
                <w:szCs w:val="28"/>
              </w:rPr>
              <w:t>та</w:t>
            </w:r>
            <w:r w:rsidRPr="00942684">
              <w:rPr>
                <w:rFonts w:ascii="Times New Roman" w:hAnsi="Times New Roman"/>
                <w:color w:val="000000"/>
                <w:spacing w:val="-2"/>
                <w:sz w:val="28"/>
                <w:szCs w:val="28"/>
              </w:rPr>
              <w:t> </w:t>
            </w:r>
            <w:r w:rsidRPr="00942684">
              <w:rPr>
                <w:rFonts w:ascii="Times New Roman" w:hAnsi="Times New Roman"/>
                <w:color w:val="000000"/>
                <w:sz w:val="28"/>
                <w:szCs w:val="28"/>
              </w:rPr>
              <w:t>сектори:</w:t>
            </w:r>
          </w:p>
        </w:tc>
      </w:tr>
      <w:tr w:rsidR="00C77508" w:rsidRPr="00942684" w:rsidTr="00332247">
        <w:trPr>
          <w:trHeight w:val="25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7.</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юридичних питань, комунальної власності та кадрової роботи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4</w:t>
            </w:r>
          </w:p>
        </w:tc>
      </w:tr>
      <w:tr w:rsidR="00C77508" w:rsidRPr="00942684" w:rsidTr="00332247">
        <w:trPr>
          <w:trHeight w:val="25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Сектор з питань комунальної власності</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w:t>
            </w:r>
          </w:p>
        </w:tc>
      </w:tr>
      <w:tr w:rsidR="00C77508" w:rsidRPr="00942684" w:rsidTr="00332247">
        <w:trPr>
          <w:trHeight w:val="25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Сектор з питань кадрової роботи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8.</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бухгалтерського обліку та господарської діяльності</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14</w:t>
            </w:r>
          </w:p>
        </w:tc>
      </w:tr>
      <w:tr w:rsidR="00C77508" w:rsidRPr="00942684" w:rsidTr="00332247">
        <w:trPr>
          <w:trHeight w:val="50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9.</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Загальний відділ</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xml:space="preserve"> 17</w:t>
            </w:r>
          </w:p>
        </w:tc>
      </w:tr>
      <w:tr w:rsidR="00C77508" w:rsidRPr="00942684" w:rsidTr="00332247">
        <w:trPr>
          <w:trHeight w:val="50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10.</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реєстрації місця проживання осіб</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2</w:t>
            </w:r>
          </w:p>
        </w:tc>
      </w:tr>
      <w:tr w:rsidR="00C77508" w:rsidRPr="00942684" w:rsidTr="00332247">
        <w:trPr>
          <w:trHeight w:val="26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11.</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з питань мобілізаційної роботи та військового обліку</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2</w:t>
            </w:r>
          </w:p>
        </w:tc>
      </w:tr>
      <w:tr w:rsidR="00C77508" w:rsidRPr="00942684" w:rsidTr="00332247">
        <w:trPr>
          <w:trHeight w:val="300"/>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12.</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Організаційний відділ</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2</w:t>
            </w:r>
          </w:p>
        </w:tc>
      </w:tr>
      <w:tr w:rsidR="00C77508" w:rsidRPr="00942684" w:rsidTr="00332247">
        <w:trPr>
          <w:trHeight w:val="505"/>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13.</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промоції громади та туризму</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14.</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Управління економіки, інвестицій, публічних закупівель, житлово-комунального господарства та надзвичайних ситуацій</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6</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Відділ публічних закупівель</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Відділ житлово-комунального господарства та надзвичайних ситуацій</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15.</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з питань земельних відносин</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5</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16.</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Центр надання адміністративних послуг</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6</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17.</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державної реєстрації</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18.</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Служба у справах дітей</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3</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19.</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містобудування та архітектури</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3</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20</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соціального захисту населення</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xml:space="preserve">21. </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Фінансовий відділ</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6</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Сектор доходів</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 т.ч. Сектор видатків</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w:t>
            </w:r>
          </w:p>
        </w:tc>
      </w:tr>
      <w:tr w:rsidR="00C77508" w:rsidRPr="00942684" w:rsidTr="00332247">
        <w:trPr>
          <w:trHeight w:val="251"/>
        </w:trPr>
        <w:tc>
          <w:tcPr>
            <w:tcW w:w="844" w:type="dxa"/>
            <w:tcBorders>
              <w:top w:val="nil"/>
              <w:left w:val="single" w:sz="8" w:space="0" w:color="000000"/>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22.</w:t>
            </w:r>
          </w:p>
        </w:tc>
        <w:tc>
          <w:tcPr>
            <w:tcW w:w="6230"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 xml:space="preserve">Відділ освіти, молоді і спорту </w:t>
            </w:r>
          </w:p>
        </w:tc>
        <w:tc>
          <w:tcPr>
            <w:tcW w:w="2009" w:type="dxa"/>
            <w:tcBorders>
              <w:top w:val="nil"/>
              <w:left w:val="nil"/>
              <w:bottom w:val="nil"/>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29</w:t>
            </w:r>
          </w:p>
        </w:tc>
      </w:tr>
      <w:tr w:rsidR="00C77508" w:rsidRPr="00942684" w:rsidTr="00332247">
        <w:trPr>
          <w:trHeight w:val="251"/>
        </w:trPr>
        <w:tc>
          <w:tcPr>
            <w:tcW w:w="844" w:type="dxa"/>
            <w:tcBorders>
              <w:top w:val="nil"/>
              <w:left w:val="single" w:sz="8" w:space="0" w:color="000000"/>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23.</w:t>
            </w:r>
          </w:p>
        </w:tc>
        <w:tc>
          <w:tcPr>
            <w:tcW w:w="6230"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Відділ культури</w:t>
            </w:r>
          </w:p>
        </w:tc>
        <w:tc>
          <w:tcPr>
            <w:tcW w:w="2009" w:type="dxa"/>
            <w:tcBorders>
              <w:top w:val="nil"/>
              <w:left w:val="nil"/>
              <w:bottom w:val="single" w:sz="8" w:space="0" w:color="000000"/>
              <w:right w:val="single" w:sz="8" w:space="0" w:color="000000"/>
            </w:tcBorders>
            <w:shd w:val="clear" w:color="auto" w:fill="FFFFFF"/>
          </w:tcPr>
          <w:p w:rsidR="00C77508" w:rsidRPr="00942684" w:rsidRDefault="00C77508" w:rsidP="00332247">
            <w:pPr>
              <w:spacing w:after="0" w:line="240" w:lineRule="auto"/>
              <w:ind w:left="109"/>
              <w:rPr>
                <w:rFonts w:ascii="Times New Roman" w:hAnsi="Times New Roman"/>
                <w:color w:val="000000"/>
                <w:sz w:val="28"/>
                <w:szCs w:val="28"/>
              </w:rPr>
            </w:pPr>
            <w:r w:rsidRPr="00942684">
              <w:rPr>
                <w:rFonts w:ascii="Times New Roman" w:hAnsi="Times New Roman"/>
                <w:color w:val="000000"/>
                <w:sz w:val="28"/>
                <w:szCs w:val="28"/>
              </w:rPr>
              <w:t>8</w:t>
            </w:r>
          </w:p>
        </w:tc>
      </w:tr>
    </w:tbl>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shd w:val="clear" w:color="auto" w:fill="FFFFFF"/>
        </w:rPr>
      </w:pPr>
    </w:p>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shd w:val="clear" w:color="auto" w:fill="FFFFFF"/>
        </w:rPr>
      </w:pPr>
      <w:r w:rsidRPr="00942684">
        <w:rPr>
          <w:rFonts w:ascii="Times New Roman" w:hAnsi="Times New Roman"/>
          <w:b/>
          <w:color w:val="000000"/>
          <w:sz w:val="28"/>
          <w:szCs w:val="28"/>
        </w:rPr>
        <w:t>Висновки.</w:t>
      </w:r>
    </w:p>
    <w:p w:rsidR="00C77508" w:rsidRPr="00942684" w:rsidRDefault="00C77508" w:rsidP="00C77508">
      <w:pPr>
        <w:pStyle w:val="a4"/>
        <w:numPr>
          <w:ilvl w:val="0"/>
          <w:numId w:val="35"/>
        </w:numPr>
        <w:spacing w:after="0"/>
        <w:jc w:val="both"/>
        <w:rPr>
          <w:rFonts w:ascii="Times New Roman" w:hAnsi="Times New Roman"/>
          <w:sz w:val="28"/>
          <w:szCs w:val="28"/>
          <w:shd w:val="clear" w:color="auto" w:fill="FFFFFF"/>
        </w:rPr>
      </w:pPr>
      <w:r w:rsidRPr="00942684">
        <w:rPr>
          <w:rFonts w:ascii="Times New Roman" w:hAnsi="Times New Roman"/>
          <w:sz w:val="28"/>
          <w:szCs w:val="28"/>
          <w:shd w:val="clear" w:color="auto" w:fill="FFFFFF"/>
        </w:rPr>
        <w:t xml:space="preserve">Адміністративна структура громади. Перемишлянська громада охоплює 59 населених пунктів, з адміністративним центром у місті Перемишляни, та управляється Перемишлянською міською радою, до складу якої входять голова ради, 26 депутатів та 5 постійних депутатських комісій. </w:t>
      </w:r>
    </w:p>
    <w:p w:rsidR="00C77508" w:rsidRPr="00942684" w:rsidRDefault="00C77508" w:rsidP="00C77508">
      <w:pPr>
        <w:pStyle w:val="a4"/>
        <w:numPr>
          <w:ilvl w:val="0"/>
          <w:numId w:val="35"/>
        </w:numPr>
        <w:spacing w:after="0"/>
        <w:jc w:val="both"/>
        <w:rPr>
          <w:rFonts w:ascii="Times New Roman" w:hAnsi="Times New Roman"/>
          <w:sz w:val="28"/>
          <w:szCs w:val="28"/>
          <w:shd w:val="clear" w:color="auto" w:fill="FFFFFF"/>
        </w:rPr>
      </w:pPr>
      <w:r w:rsidRPr="00942684">
        <w:rPr>
          <w:rFonts w:ascii="Times New Roman" w:hAnsi="Times New Roman"/>
          <w:sz w:val="28"/>
          <w:szCs w:val="28"/>
          <w:shd w:val="clear" w:color="auto" w:fill="FFFFFF"/>
        </w:rPr>
        <w:lastRenderedPageBreak/>
        <w:t>Штатна чисельність та розподіл апарату ради. Загальна кількість штатних одиниць Виконавчого комітету Перемишлянської міської ради станом на 01 вересня 2025 року – 97. Основна частина апарату представлена відділами бухгалтерського обліку та господарської діяльності (14), загальним відділом (17) та відділом освіти, молоді і спорту (29), що свідчить про пріоритети у сфері управління фінансами, організаційної роботи та соціальної сфери.</w:t>
      </w:r>
    </w:p>
    <w:p w:rsidR="00C77508" w:rsidRPr="00942684" w:rsidRDefault="00C77508" w:rsidP="00C77508">
      <w:pPr>
        <w:pStyle w:val="a4"/>
        <w:numPr>
          <w:ilvl w:val="0"/>
          <w:numId w:val="35"/>
        </w:numPr>
        <w:spacing w:after="0"/>
        <w:jc w:val="both"/>
        <w:rPr>
          <w:rFonts w:ascii="Times New Roman" w:hAnsi="Times New Roman"/>
          <w:sz w:val="28"/>
          <w:szCs w:val="28"/>
          <w:shd w:val="clear" w:color="auto" w:fill="FFFFFF"/>
        </w:rPr>
      </w:pPr>
      <w:r w:rsidRPr="00942684">
        <w:rPr>
          <w:rFonts w:ascii="Times New Roman" w:hAnsi="Times New Roman"/>
          <w:sz w:val="28"/>
          <w:szCs w:val="28"/>
          <w:shd w:val="clear" w:color="auto" w:fill="FFFFFF"/>
        </w:rPr>
        <w:t>Функціональна організація. Структура апарату передбачає наявність спеціалізованих відділів для правових питань, земельних відносин, соціального захисту, культури, промоції громади та ЦНАП, що забезпечує комплексне управління громади та надання адміністративних послуг мешканцям.</w:t>
      </w:r>
    </w:p>
    <w:p w:rsidR="00C77508" w:rsidRPr="00942684" w:rsidRDefault="00C77508" w:rsidP="00C77508">
      <w:pPr>
        <w:pStyle w:val="a4"/>
        <w:spacing w:after="0"/>
        <w:jc w:val="both"/>
        <w:rPr>
          <w:rFonts w:ascii="Times New Roman" w:hAnsi="Times New Roman"/>
          <w:sz w:val="28"/>
          <w:szCs w:val="28"/>
          <w:shd w:val="clear" w:color="auto" w:fill="FFFFFF"/>
        </w:rPr>
      </w:pPr>
    </w:p>
    <w:p w:rsidR="00C77508" w:rsidRPr="00942684" w:rsidRDefault="00C77508" w:rsidP="00C77508">
      <w:pPr>
        <w:pStyle w:val="a4"/>
        <w:spacing w:after="0"/>
        <w:jc w:val="both"/>
        <w:rPr>
          <w:rFonts w:ascii="Times New Roman" w:hAnsi="Times New Roman"/>
          <w:sz w:val="28"/>
          <w:szCs w:val="28"/>
          <w:shd w:val="clear" w:color="auto" w:fill="FFFFFF"/>
        </w:rPr>
      </w:pPr>
    </w:p>
    <w:p w:rsidR="00C77508" w:rsidRPr="00942684" w:rsidRDefault="00C77508" w:rsidP="00C77508">
      <w:pPr>
        <w:pStyle w:val="a4"/>
        <w:numPr>
          <w:ilvl w:val="1"/>
          <w:numId w:val="3"/>
        </w:numPr>
        <w:shd w:val="clear" w:color="auto" w:fill="C5E0B3"/>
        <w:spacing w:after="0"/>
        <w:outlineLvl w:val="1"/>
        <w:rPr>
          <w:rFonts w:ascii="Times New Roman" w:hAnsi="Times New Roman"/>
          <w:sz w:val="28"/>
          <w:szCs w:val="28"/>
        </w:rPr>
      </w:pPr>
      <w:r w:rsidRPr="00942684">
        <w:rPr>
          <w:rFonts w:ascii="Times New Roman" w:hAnsi="Times New Roman"/>
          <w:b/>
          <w:bCs/>
          <w:sz w:val="28"/>
          <w:szCs w:val="28"/>
        </w:rPr>
        <w:t>Міжнародна співпраця громади</w:t>
      </w:r>
    </w:p>
    <w:p w:rsidR="00C77508" w:rsidRPr="00942684" w:rsidRDefault="00C77508" w:rsidP="00C77508">
      <w:pPr>
        <w:shd w:val="clear" w:color="auto" w:fill="FFFFFF"/>
        <w:spacing w:after="0" w:line="240" w:lineRule="auto"/>
        <w:ind w:firstLine="567"/>
        <w:jc w:val="both"/>
        <w:rPr>
          <w:rFonts w:ascii="Times New Roman" w:hAnsi="Times New Roman"/>
          <w:sz w:val="28"/>
          <w:szCs w:val="28"/>
          <w:bdr w:val="none" w:sz="0" w:space="0" w:color="auto" w:frame="1"/>
        </w:rPr>
      </w:pPr>
      <w:r w:rsidRPr="00942684">
        <w:rPr>
          <w:rFonts w:ascii="Times New Roman" w:hAnsi="Times New Roman"/>
          <w:b/>
          <w:bCs/>
          <w:sz w:val="28"/>
          <w:szCs w:val="28"/>
        </w:rPr>
        <w:t>Міжнародна співпраця Перемишлянської територіальної громади</w:t>
      </w:r>
      <w:r w:rsidRPr="00942684">
        <w:rPr>
          <w:rFonts w:ascii="Times New Roman" w:hAnsi="Times New Roman"/>
          <w:sz w:val="28"/>
          <w:szCs w:val="28"/>
        </w:rPr>
        <w:t xml:space="preserve"> спрямована на розвиток партнерських відносин із європейськими партнерами та організаціями, залучення міжнародної технічної допомоги та впровадження кращих практик місцевого самоврядування.</w:t>
      </w:r>
      <w:r w:rsidRPr="00942684">
        <w:rPr>
          <w:rFonts w:ascii="Times New Roman" w:hAnsi="Times New Roman"/>
          <w:sz w:val="28"/>
          <w:szCs w:val="28"/>
        </w:rPr>
        <w:br/>
      </w:r>
      <w:r w:rsidRPr="00942684">
        <w:rPr>
          <w:rFonts w:ascii="Times New Roman" w:hAnsi="Times New Roman"/>
          <w:kern w:val="2"/>
          <w:sz w:val="28"/>
          <w:szCs w:val="28"/>
          <w:bdr w:val="none" w:sz="0" w:space="0" w:color="auto" w:frame="1"/>
        </w:rPr>
        <w:t xml:space="preserve">Перемишлянська міська рада має укладені партнерські угоди </w:t>
      </w:r>
      <w:r w:rsidRPr="00942684">
        <w:rPr>
          <w:rFonts w:ascii="Times New Roman" w:hAnsi="Times New Roman"/>
          <w:sz w:val="28"/>
          <w:szCs w:val="28"/>
          <w:bdr w:val="none" w:sz="0" w:space="0" w:color="auto" w:frame="1"/>
        </w:rPr>
        <w:t>з:</w:t>
      </w:r>
    </w:p>
    <w:p w:rsidR="00C77508" w:rsidRPr="00942684" w:rsidRDefault="00C77508" w:rsidP="00C77508">
      <w:pPr>
        <w:pStyle w:val="a4"/>
        <w:numPr>
          <w:ilvl w:val="0"/>
          <w:numId w:val="38"/>
        </w:numPr>
        <w:shd w:val="clear" w:color="auto" w:fill="FFFFFF"/>
        <w:spacing w:after="0" w:line="240" w:lineRule="auto"/>
        <w:ind w:left="426"/>
        <w:jc w:val="both"/>
        <w:rPr>
          <w:rFonts w:ascii="Times New Roman" w:eastAsia="MS Gothic" w:hAnsi="Times New Roman"/>
          <w:kern w:val="2"/>
          <w:sz w:val="28"/>
          <w:szCs w:val="28"/>
        </w:rPr>
      </w:pPr>
      <w:r w:rsidRPr="00942684">
        <w:rPr>
          <w:rFonts w:ascii="Times New Roman" w:eastAsia="MS Gothic" w:hAnsi="Times New Roman"/>
          <w:noProof/>
          <w:kern w:val="2"/>
          <w:sz w:val="28"/>
          <w:szCs w:val="28"/>
          <w:lang w:eastAsia="ru-RU"/>
        </w:rPr>
        <w:drawing>
          <wp:anchor distT="0" distB="0" distL="114300" distR="114300" simplePos="0" relativeHeight="251704320" behindDoc="0" locked="0" layoutInCell="1" allowOverlap="1">
            <wp:simplePos x="0" y="0"/>
            <wp:positionH relativeFrom="column">
              <wp:posOffset>2639695</wp:posOffset>
            </wp:positionH>
            <wp:positionV relativeFrom="paragraph">
              <wp:posOffset>456565</wp:posOffset>
            </wp:positionV>
            <wp:extent cx="901700" cy="1063625"/>
            <wp:effectExtent l="0" t="0" r="0" b="3175"/>
            <wp:wrapTopAndBottom/>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700" cy="1063625"/>
                    </a:xfrm>
                    <a:prstGeom prst="rect">
                      <a:avLst/>
                    </a:prstGeom>
                    <a:noFill/>
                  </pic:spPr>
                </pic:pic>
              </a:graphicData>
            </a:graphic>
            <wp14:sizeRelH relativeFrom="page">
              <wp14:pctWidth>0</wp14:pctWidth>
            </wp14:sizeRelH>
            <wp14:sizeRelV relativeFrom="page">
              <wp14:pctHeight>0</wp14:pctHeight>
            </wp14:sizeRelV>
          </wp:anchor>
        </w:drawing>
      </w:r>
      <w:r w:rsidRPr="00942684">
        <w:rPr>
          <w:rFonts w:ascii="Times New Roman" w:hAnsi="Times New Roman"/>
          <w:sz w:val="28"/>
          <w:szCs w:val="28"/>
          <w:bdr w:val="none" w:sz="0" w:space="0" w:color="auto" w:frame="1"/>
        </w:rPr>
        <w:t xml:space="preserve">ґміною </w:t>
      </w:r>
      <w:r w:rsidRPr="00942684">
        <w:rPr>
          <w:rFonts w:ascii="Times New Roman" w:eastAsia="Calibri" w:hAnsi="Times New Roman"/>
          <w:bCs/>
          <w:sz w:val="28"/>
          <w:szCs w:val="28"/>
          <w:shd w:val="clear" w:color="auto" w:fill="FFFFFF"/>
        </w:rPr>
        <w:t>Лосіце</w:t>
      </w:r>
      <w:r w:rsidRPr="00942684">
        <w:rPr>
          <w:rFonts w:ascii="Times New Roman" w:eastAsia="Calibri" w:hAnsi="Times New Roman"/>
          <w:sz w:val="28"/>
          <w:szCs w:val="28"/>
        </w:rPr>
        <w:t xml:space="preserve"> </w:t>
      </w:r>
      <w:hyperlink r:id="rId24" w:tooltip="Лосицький повіт" w:history="1">
        <w:r w:rsidRPr="00942684">
          <w:rPr>
            <w:rFonts w:ascii="Times New Roman" w:eastAsia="Calibri" w:hAnsi="Times New Roman"/>
            <w:sz w:val="28"/>
            <w:szCs w:val="28"/>
            <w:shd w:val="clear" w:color="auto" w:fill="FFFFFF"/>
          </w:rPr>
          <w:t>Лосіцького повіту</w:t>
        </w:r>
      </w:hyperlink>
      <w:r w:rsidRPr="00942684">
        <w:rPr>
          <w:rFonts w:ascii="Times New Roman" w:eastAsia="Calibri" w:hAnsi="Times New Roman"/>
          <w:sz w:val="28"/>
          <w:szCs w:val="28"/>
          <w:shd w:val="clear" w:color="auto" w:fill="FFFFFF"/>
        </w:rPr>
        <w:t> </w:t>
      </w:r>
      <w:hyperlink r:id="rId25" w:history="1">
        <w:r w:rsidRPr="00942684">
          <w:rPr>
            <w:rFonts w:ascii="Times New Roman" w:eastAsia="Calibri" w:hAnsi="Times New Roman"/>
            <w:sz w:val="28"/>
            <w:szCs w:val="28"/>
            <w:shd w:val="clear" w:color="auto" w:fill="FFFFFF"/>
          </w:rPr>
          <w:t>Мазовецького воєводства</w:t>
        </w:r>
      </w:hyperlink>
      <w:r w:rsidRPr="00942684">
        <w:rPr>
          <w:rFonts w:ascii="Times New Roman" w:eastAsia="Calibri" w:hAnsi="Times New Roman"/>
          <w:sz w:val="28"/>
          <w:szCs w:val="28"/>
        </w:rPr>
        <w:t xml:space="preserve"> Республіки Польща</w:t>
      </w:r>
      <w:r w:rsidRPr="00942684">
        <w:rPr>
          <w:rFonts w:ascii="Times New Roman" w:eastAsia="Calibri" w:hAnsi="Times New Roman"/>
          <w:sz w:val="28"/>
          <w:szCs w:val="28"/>
          <w:shd w:val="clear" w:color="auto" w:fill="FFFFFF"/>
        </w:rPr>
        <w:t xml:space="preserve">, </w:t>
      </w: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numPr>
          <w:ilvl w:val="0"/>
          <w:numId w:val="38"/>
        </w:numPr>
        <w:shd w:val="clear" w:color="auto" w:fill="FFFFFF"/>
        <w:spacing w:after="0" w:line="240" w:lineRule="auto"/>
        <w:ind w:left="426"/>
        <w:jc w:val="both"/>
        <w:rPr>
          <w:rFonts w:ascii="Times New Roman" w:eastAsia="MS Gothic" w:hAnsi="Times New Roman"/>
          <w:kern w:val="2"/>
          <w:sz w:val="28"/>
          <w:szCs w:val="28"/>
        </w:rPr>
      </w:pPr>
      <w:r w:rsidRPr="00942684">
        <w:rPr>
          <w:rFonts w:ascii="Times New Roman" w:hAnsi="Times New Roman"/>
          <w:noProof/>
          <w:lang w:eastAsia="ru-RU"/>
        </w:rPr>
        <w:drawing>
          <wp:anchor distT="0" distB="0" distL="114300" distR="114300" simplePos="0" relativeHeight="251705344" behindDoc="1" locked="0" layoutInCell="1" allowOverlap="1">
            <wp:simplePos x="0" y="0"/>
            <wp:positionH relativeFrom="column">
              <wp:posOffset>2669540</wp:posOffset>
            </wp:positionH>
            <wp:positionV relativeFrom="paragraph">
              <wp:posOffset>333375</wp:posOffset>
            </wp:positionV>
            <wp:extent cx="871855" cy="981075"/>
            <wp:effectExtent l="0" t="0" r="4445" b="9525"/>
            <wp:wrapTight wrapText="bothSides">
              <wp:wrapPolygon edited="0">
                <wp:start x="0" y="0"/>
                <wp:lineTo x="0" y="16357"/>
                <wp:lineTo x="3776" y="20132"/>
                <wp:lineTo x="6135" y="21390"/>
                <wp:lineTo x="6607" y="21390"/>
                <wp:lineTo x="14631" y="21390"/>
                <wp:lineTo x="15103" y="21390"/>
                <wp:lineTo x="17462" y="20132"/>
                <wp:lineTo x="21238" y="16777"/>
                <wp:lineTo x="21238" y="0"/>
                <wp:lineTo x="0" y="0"/>
              </wp:wrapPolygon>
            </wp:wrapTight>
            <wp:docPr id="34" name="Рисунок 34" descr="Герб Гміна Скаві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Гміна Скавін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7185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684">
        <w:rPr>
          <w:rFonts w:ascii="Times New Roman" w:hAnsi="Times New Roman"/>
          <w:sz w:val="28"/>
          <w:szCs w:val="28"/>
          <w:bdr w:val="none" w:sz="0" w:space="0" w:color="auto" w:frame="1"/>
        </w:rPr>
        <w:t>ґміною</w:t>
      </w:r>
      <w:r w:rsidRPr="00942684">
        <w:rPr>
          <w:rFonts w:ascii="Times New Roman" w:eastAsia="Calibri" w:hAnsi="Times New Roman"/>
          <w:bCs/>
          <w:sz w:val="28"/>
          <w:szCs w:val="28"/>
          <w:shd w:val="clear" w:color="auto" w:fill="FFFFFF"/>
        </w:rPr>
        <w:t xml:space="preserve"> Скаві́на</w:t>
      </w:r>
      <w:r w:rsidRPr="00942684">
        <w:rPr>
          <w:rFonts w:ascii="Times New Roman" w:eastAsia="Calibri" w:hAnsi="Times New Roman"/>
          <w:sz w:val="28"/>
          <w:szCs w:val="28"/>
          <w:shd w:val="clear" w:color="auto" w:fill="FFFFFF"/>
        </w:rPr>
        <w:t>  </w:t>
      </w:r>
      <w:hyperlink r:id="rId27" w:tooltip="Краківський повіт" w:history="1">
        <w:r w:rsidRPr="00942684">
          <w:rPr>
            <w:rFonts w:ascii="Times New Roman" w:eastAsia="Calibri" w:hAnsi="Times New Roman"/>
            <w:sz w:val="28"/>
            <w:szCs w:val="28"/>
            <w:shd w:val="clear" w:color="auto" w:fill="FFFFFF"/>
          </w:rPr>
          <w:t>Краківського повіту</w:t>
        </w:r>
      </w:hyperlink>
      <w:r w:rsidRPr="00942684">
        <w:rPr>
          <w:rFonts w:ascii="Times New Roman" w:eastAsia="Calibri" w:hAnsi="Times New Roman"/>
          <w:sz w:val="28"/>
          <w:szCs w:val="28"/>
          <w:shd w:val="clear" w:color="auto" w:fill="FFFFFF"/>
        </w:rPr>
        <w:t> </w:t>
      </w:r>
      <w:hyperlink r:id="rId28" w:tooltip="Малопольське воєводство" w:history="1">
        <w:r w:rsidRPr="00942684">
          <w:rPr>
            <w:rFonts w:ascii="Times New Roman" w:eastAsia="Calibri" w:hAnsi="Times New Roman"/>
            <w:sz w:val="28"/>
            <w:szCs w:val="28"/>
            <w:shd w:val="clear" w:color="auto" w:fill="FFFFFF"/>
          </w:rPr>
          <w:t>Малопольського воєводства</w:t>
        </w:r>
      </w:hyperlink>
      <w:r w:rsidRPr="00942684">
        <w:rPr>
          <w:rFonts w:ascii="Times New Roman" w:eastAsia="Calibri" w:hAnsi="Times New Roman"/>
          <w:sz w:val="28"/>
          <w:szCs w:val="28"/>
        </w:rPr>
        <w:t xml:space="preserve"> Республіки Польща, </w:t>
      </w:r>
    </w:p>
    <w:p w:rsidR="00C77508" w:rsidRPr="00942684" w:rsidRDefault="00C77508" w:rsidP="00C77508">
      <w:pPr>
        <w:pStyle w:val="a4"/>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numPr>
          <w:ilvl w:val="0"/>
          <w:numId w:val="38"/>
        </w:numPr>
        <w:shd w:val="clear" w:color="auto" w:fill="FFFFFF"/>
        <w:spacing w:after="0" w:line="240" w:lineRule="auto"/>
        <w:ind w:left="426"/>
        <w:jc w:val="both"/>
        <w:rPr>
          <w:rFonts w:ascii="Times New Roman" w:eastAsia="MS Gothic" w:hAnsi="Times New Roman"/>
          <w:kern w:val="2"/>
          <w:sz w:val="28"/>
          <w:szCs w:val="28"/>
        </w:rPr>
      </w:pPr>
      <w:r w:rsidRPr="00942684">
        <w:rPr>
          <w:rFonts w:ascii="Times New Roman" w:eastAsia="Calibri" w:hAnsi="Times New Roman"/>
          <w:sz w:val="28"/>
          <w:szCs w:val="28"/>
        </w:rPr>
        <w:t xml:space="preserve">містом </w:t>
      </w:r>
      <w:r w:rsidRPr="00942684">
        <w:rPr>
          <w:rFonts w:ascii="Times New Roman" w:eastAsia="Calibri" w:hAnsi="Times New Roman"/>
          <w:bCs/>
          <w:sz w:val="28"/>
          <w:szCs w:val="28"/>
          <w:shd w:val="clear" w:color="auto" w:fill="FFFFFF"/>
        </w:rPr>
        <w:t>Гюрт,</w:t>
      </w:r>
      <w:r w:rsidRPr="00942684">
        <w:rPr>
          <w:rFonts w:ascii="Times New Roman" w:eastAsia="Calibri" w:hAnsi="Times New Roman"/>
          <w:sz w:val="28"/>
          <w:szCs w:val="28"/>
          <w:shd w:val="clear" w:color="auto" w:fill="FFFFFF"/>
        </w:rPr>
        <w:t>  яке знаходиться в </w:t>
      </w:r>
      <w:hyperlink r:id="rId29" w:tooltip="Землі Німеччини" w:history="1">
        <w:r w:rsidRPr="00942684">
          <w:rPr>
            <w:rFonts w:ascii="Times New Roman" w:eastAsia="Calibri" w:hAnsi="Times New Roman"/>
            <w:sz w:val="28"/>
            <w:szCs w:val="28"/>
            <w:shd w:val="clear" w:color="auto" w:fill="FFFFFF"/>
          </w:rPr>
          <w:t>землі</w:t>
        </w:r>
      </w:hyperlink>
      <w:r w:rsidRPr="00942684">
        <w:rPr>
          <w:rFonts w:ascii="Times New Roman" w:eastAsia="Calibri" w:hAnsi="Times New Roman"/>
          <w:sz w:val="28"/>
          <w:szCs w:val="28"/>
          <w:shd w:val="clear" w:color="auto" w:fill="FFFFFF"/>
        </w:rPr>
        <w:t> </w:t>
      </w:r>
      <w:hyperlink r:id="rId30" w:tooltip="Північний Рейн-Вестфалія" w:history="1">
        <w:r w:rsidRPr="00942684">
          <w:rPr>
            <w:rFonts w:ascii="Times New Roman" w:eastAsia="Calibri" w:hAnsi="Times New Roman"/>
            <w:sz w:val="28"/>
            <w:szCs w:val="28"/>
            <w:shd w:val="clear" w:color="auto" w:fill="FFFFFF"/>
          </w:rPr>
          <w:t>Північний Рейн-Вестфалія</w:t>
        </w:r>
      </w:hyperlink>
      <w:r w:rsidRPr="00942684">
        <w:rPr>
          <w:rFonts w:ascii="Times New Roman" w:eastAsia="Calibri" w:hAnsi="Times New Roman"/>
          <w:sz w:val="28"/>
          <w:szCs w:val="28"/>
        </w:rPr>
        <w:t xml:space="preserve"> Федеративна Республіка Німеччина. </w:t>
      </w: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r w:rsidRPr="00942684">
        <w:rPr>
          <w:rFonts w:ascii="Times New Roman" w:hAnsi="Times New Roman"/>
          <w:noProof/>
          <w:lang w:eastAsia="ru-RU"/>
        </w:rPr>
        <w:lastRenderedPageBreak/>
        <w:drawing>
          <wp:anchor distT="0" distB="0" distL="114300" distR="114300" simplePos="0" relativeHeight="251706368" behindDoc="1" locked="0" layoutInCell="1" allowOverlap="1">
            <wp:simplePos x="0" y="0"/>
            <wp:positionH relativeFrom="column">
              <wp:posOffset>2488565</wp:posOffset>
            </wp:positionH>
            <wp:positionV relativeFrom="paragraph">
              <wp:posOffset>5080</wp:posOffset>
            </wp:positionV>
            <wp:extent cx="975995" cy="1179830"/>
            <wp:effectExtent l="0" t="0" r="0" b="1270"/>
            <wp:wrapTight wrapText="bothSides">
              <wp:wrapPolygon edited="0">
                <wp:start x="0" y="0"/>
                <wp:lineTo x="0" y="14997"/>
                <wp:lineTo x="422" y="17438"/>
                <wp:lineTo x="5902" y="21274"/>
                <wp:lineTo x="6746" y="21274"/>
                <wp:lineTo x="14334" y="21274"/>
                <wp:lineTo x="15178" y="21274"/>
                <wp:lineTo x="20658" y="17438"/>
                <wp:lineTo x="21080" y="14997"/>
                <wp:lineTo x="21080" y="0"/>
                <wp:lineTo x="0" y="0"/>
              </wp:wrapPolygon>
            </wp:wrapTight>
            <wp:docPr id="33" name="Рисунок 33" descr="Герб Гю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Гюр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995" cy="117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pStyle w:val="a4"/>
        <w:shd w:val="clear" w:color="auto" w:fill="FFFFFF"/>
        <w:spacing w:after="0" w:line="240" w:lineRule="auto"/>
        <w:ind w:left="426"/>
        <w:jc w:val="both"/>
        <w:rPr>
          <w:rFonts w:ascii="Times New Roman" w:eastAsia="MS Gothic" w:hAnsi="Times New Roman"/>
          <w:kern w:val="2"/>
          <w:sz w:val="28"/>
          <w:szCs w:val="28"/>
        </w:rPr>
      </w:pPr>
    </w:p>
    <w:p w:rsidR="00C77508" w:rsidRPr="00942684" w:rsidRDefault="00C77508" w:rsidP="00C77508">
      <w:pPr>
        <w:spacing w:after="0" w:line="240" w:lineRule="auto"/>
        <w:jc w:val="both"/>
        <w:rPr>
          <w:rFonts w:ascii="Times New Roman" w:hAnsi="Times New Roman"/>
          <w:sz w:val="28"/>
          <w:szCs w:val="28"/>
        </w:rPr>
      </w:pPr>
    </w:p>
    <w:p w:rsidR="00C77508" w:rsidRPr="00942684" w:rsidRDefault="00C77508" w:rsidP="00C77508">
      <w:pPr>
        <w:spacing w:after="0" w:line="240" w:lineRule="auto"/>
        <w:jc w:val="both"/>
        <w:rPr>
          <w:rFonts w:ascii="Times New Roman" w:hAnsi="Times New Roman"/>
          <w:sz w:val="28"/>
          <w:szCs w:val="28"/>
        </w:rPr>
      </w:pPr>
    </w:p>
    <w:p w:rsidR="00C77508" w:rsidRPr="00942684" w:rsidRDefault="00C77508" w:rsidP="00C77508">
      <w:pPr>
        <w:spacing w:after="0" w:line="240" w:lineRule="auto"/>
        <w:jc w:val="both"/>
        <w:rPr>
          <w:rFonts w:ascii="Times New Roman" w:hAnsi="Times New Roman"/>
          <w:sz w:val="28"/>
          <w:szCs w:val="28"/>
        </w:rPr>
      </w:pPr>
    </w:p>
    <w:p w:rsidR="00C77508" w:rsidRPr="00942684" w:rsidRDefault="00C77508" w:rsidP="00C77508">
      <w:pPr>
        <w:spacing w:after="0" w:line="240" w:lineRule="auto"/>
        <w:ind w:firstLine="360"/>
        <w:jc w:val="both"/>
        <w:rPr>
          <w:rFonts w:ascii="Times New Roman" w:hAnsi="Times New Roman"/>
          <w:sz w:val="28"/>
          <w:szCs w:val="28"/>
        </w:rPr>
      </w:pPr>
      <w:r w:rsidRPr="00942684">
        <w:rPr>
          <w:rFonts w:ascii="Times New Roman" w:hAnsi="Times New Roman"/>
          <w:sz w:val="28"/>
          <w:szCs w:val="28"/>
        </w:rPr>
        <w:t>Основними пріоритетами міжнародної  співпраці  Перемишлянської територіальної громади є:</w:t>
      </w:r>
    </w:p>
    <w:p w:rsidR="00C77508" w:rsidRPr="00942684" w:rsidRDefault="00C77508" w:rsidP="00C77508">
      <w:pPr>
        <w:numPr>
          <w:ilvl w:val="0"/>
          <w:numId w:val="39"/>
        </w:numPr>
        <w:spacing w:after="0" w:line="240" w:lineRule="auto"/>
        <w:rPr>
          <w:rFonts w:ascii="Times New Roman" w:hAnsi="Times New Roman"/>
          <w:sz w:val="28"/>
          <w:szCs w:val="28"/>
        </w:rPr>
      </w:pPr>
      <w:r w:rsidRPr="00942684">
        <w:rPr>
          <w:rFonts w:ascii="Times New Roman" w:hAnsi="Times New Roman"/>
          <w:sz w:val="28"/>
          <w:szCs w:val="28"/>
        </w:rPr>
        <w:t>участь у програмах транскордонного та міжрегіонального співробітництва;</w:t>
      </w:r>
    </w:p>
    <w:p w:rsidR="00C77508" w:rsidRPr="00942684" w:rsidRDefault="00C77508" w:rsidP="00C77508">
      <w:pPr>
        <w:numPr>
          <w:ilvl w:val="0"/>
          <w:numId w:val="39"/>
        </w:numPr>
        <w:spacing w:after="0" w:line="240" w:lineRule="auto"/>
        <w:rPr>
          <w:rFonts w:ascii="Times New Roman" w:hAnsi="Times New Roman"/>
          <w:sz w:val="28"/>
          <w:szCs w:val="28"/>
        </w:rPr>
      </w:pPr>
      <w:r w:rsidRPr="00942684">
        <w:rPr>
          <w:rFonts w:ascii="Times New Roman" w:hAnsi="Times New Roman"/>
          <w:sz w:val="28"/>
          <w:szCs w:val="28"/>
        </w:rPr>
        <w:t>реалізація спільних проєктів у сферах інфраструктури, освіти, культури, екології та соціального захисту;</w:t>
      </w:r>
    </w:p>
    <w:p w:rsidR="00C77508" w:rsidRPr="00942684" w:rsidRDefault="00C77508" w:rsidP="00C77508">
      <w:pPr>
        <w:numPr>
          <w:ilvl w:val="0"/>
          <w:numId w:val="39"/>
        </w:numPr>
        <w:spacing w:after="0" w:line="240" w:lineRule="auto"/>
        <w:rPr>
          <w:rFonts w:ascii="Times New Roman" w:hAnsi="Times New Roman"/>
          <w:sz w:val="28"/>
          <w:szCs w:val="28"/>
        </w:rPr>
      </w:pPr>
      <w:r w:rsidRPr="00942684">
        <w:rPr>
          <w:rFonts w:ascii="Times New Roman" w:hAnsi="Times New Roman"/>
          <w:sz w:val="28"/>
          <w:szCs w:val="28"/>
        </w:rPr>
        <w:t>обмін досвідом у сфері управління громадою;</w:t>
      </w:r>
    </w:p>
    <w:p w:rsidR="00C77508" w:rsidRPr="00942684" w:rsidRDefault="00C77508" w:rsidP="00C77508">
      <w:pPr>
        <w:numPr>
          <w:ilvl w:val="0"/>
          <w:numId w:val="39"/>
        </w:numPr>
        <w:spacing w:after="0" w:line="240" w:lineRule="auto"/>
        <w:rPr>
          <w:rFonts w:ascii="Times New Roman" w:hAnsi="Times New Roman"/>
          <w:sz w:val="28"/>
          <w:szCs w:val="28"/>
        </w:rPr>
      </w:pPr>
      <w:r w:rsidRPr="00942684">
        <w:rPr>
          <w:rFonts w:ascii="Times New Roman" w:hAnsi="Times New Roman"/>
          <w:sz w:val="28"/>
          <w:szCs w:val="28"/>
        </w:rPr>
        <w:t>розширення економічних контактів та підтримка підприємництва;</w:t>
      </w:r>
    </w:p>
    <w:p w:rsidR="00C77508" w:rsidRPr="00942684" w:rsidRDefault="00C77508" w:rsidP="00C77508">
      <w:pPr>
        <w:numPr>
          <w:ilvl w:val="0"/>
          <w:numId w:val="39"/>
        </w:numPr>
        <w:spacing w:after="0" w:line="240" w:lineRule="auto"/>
        <w:rPr>
          <w:rFonts w:ascii="Times New Roman" w:hAnsi="Times New Roman"/>
          <w:sz w:val="28"/>
          <w:szCs w:val="28"/>
        </w:rPr>
      </w:pPr>
      <w:r w:rsidRPr="00942684">
        <w:rPr>
          <w:rFonts w:ascii="Times New Roman" w:hAnsi="Times New Roman"/>
          <w:sz w:val="28"/>
          <w:szCs w:val="28"/>
        </w:rPr>
        <w:t>розвиток культурних і молодіжних ініціатив.</w:t>
      </w:r>
    </w:p>
    <w:p w:rsidR="00C77508" w:rsidRPr="00942684" w:rsidRDefault="00C77508" w:rsidP="00C77508">
      <w:pPr>
        <w:spacing w:after="0" w:line="240" w:lineRule="auto"/>
        <w:ind w:firstLine="360"/>
        <w:jc w:val="both"/>
        <w:rPr>
          <w:rFonts w:ascii="Times New Roman" w:hAnsi="Times New Roman"/>
          <w:sz w:val="28"/>
          <w:szCs w:val="28"/>
        </w:rPr>
      </w:pPr>
      <w:r w:rsidRPr="00942684">
        <w:rPr>
          <w:rFonts w:ascii="Times New Roman" w:hAnsi="Times New Roman"/>
          <w:sz w:val="28"/>
          <w:szCs w:val="28"/>
        </w:rPr>
        <w:t>Співпраця з міжнародними партнерами є важливим чинником підвищення інституційної спроможності громади та покращення якості життя її мешканців.</w:t>
      </w:r>
    </w:p>
    <w:p w:rsidR="00C77508" w:rsidRPr="00942684" w:rsidRDefault="00C77508" w:rsidP="00C77508">
      <w:pPr>
        <w:pStyle w:val="a4"/>
        <w:shd w:val="clear" w:color="auto" w:fill="FFFFFF"/>
        <w:spacing w:after="0" w:line="240" w:lineRule="auto"/>
        <w:ind w:left="66"/>
        <w:jc w:val="both"/>
        <w:rPr>
          <w:rFonts w:ascii="Times New Roman" w:hAnsi="Times New Roman"/>
          <w:sz w:val="28"/>
          <w:szCs w:val="28"/>
          <w:bdr w:val="none" w:sz="0" w:space="0" w:color="auto" w:frame="1"/>
        </w:rPr>
      </w:pPr>
    </w:p>
    <w:p w:rsidR="00C77508" w:rsidRPr="00942684" w:rsidRDefault="00C77508" w:rsidP="00C77508">
      <w:pPr>
        <w:shd w:val="clear" w:color="auto" w:fill="FFFFFF"/>
        <w:tabs>
          <w:tab w:val="left" w:pos="900"/>
          <w:tab w:val="left" w:pos="993"/>
        </w:tabs>
        <w:spacing w:after="0" w:line="240" w:lineRule="auto"/>
        <w:ind w:firstLine="425"/>
        <w:jc w:val="both"/>
        <w:rPr>
          <w:rFonts w:ascii="Times New Roman" w:hAnsi="Times New Roman"/>
          <w:sz w:val="28"/>
          <w:szCs w:val="28"/>
          <w:shd w:val="clear" w:color="auto" w:fill="FFFFFF"/>
        </w:rPr>
      </w:pPr>
      <w:r w:rsidRPr="00942684">
        <w:rPr>
          <w:rFonts w:ascii="Times New Roman" w:hAnsi="Times New Roman"/>
          <w:b/>
          <w:color w:val="000000"/>
          <w:sz w:val="28"/>
          <w:szCs w:val="28"/>
        </w:rPr>
        <w:t>Висновки.</w:t>
      </w:r>
    </w:p>
    <w:p w:rsidR="00C77508" w:rsidRPr="00942684" w:rsidRDefault="00C77508" w:rsidP="00C77508">
      <w:pPr>
        <w:numPr>
          <w:ilvl w:val="0"/>
          <w:numId w:val="36"/>
        </w:numPr>
        <w:shd w:val="clear" w:color="auto" w:fill="FFFFFF"/>
        <w:spacing w:after="0" w:line="240" w:lineRule="auto"/>
        <w:ind w:left="357" w:hanging="357"/>
        <w:jc w:val="both"/>
        <w:rPr>
          <w:rFonts w:ascii="Times New Roman" w:hAnsi="Times New Roman"/>
          <w:sz w:val="28"/>
          <w:szCs w:val="28"/>
          <w:bdr w:val="none" w:sz="0" w:space="0" w:color="auto" w:frame="1"/>
        </w:rPr>
      </w:pPr>
      <w:r w:rsidRPr="00942684">
        <w:rPr>
          <w:rFonts w:ascii="Times New Roman" w:hAnsi="Times New Roman"/>
          <w:sz w:val="28"/>
          <w:szCs w:val="28"/>
          <w:bdr w:val="none" w:sz="0" w:space="0" w:color="auto" w:frame="1"/>
        </w:rPr>
        <w:t xml:space="preserve">Міжнародне партнерство. </w:t>
      </w:r>
      <w:r w:rsidRPr="00942684">
        <w:rPr>
          <w:rFonts w:ascii="Times New Roman" w:hAnsi="Times New Roman"/>
          <w:sz w:val="28"/>
          <w:szCs w:val="28"/>
        </w:rPr>
        <w:t>Перемишлянська територіальна громада активно співпрацює з міжнародними партнерами, бере участь у програмах ЄС та реалізує спільні проєкти</w:t>
      </w:r>
      <w:r w:rsidRPr="00942684">
        <w:rPr>
          <w:rFonts w:ascii="Times New Roman" w:hAnsi="Times New Roman"/>
          <w:sz w:val="28"/>
          <w:szCs w:val="28"/>
          <w:bdr w:val="none" w:sz="0" w:space="0" w:color="auto" w:frame="1"/>
        </w:rPr>
        <w:t>.</w:t>
      </w:r>
    </w:p>
    <w:p w:rsidR="00C77508" w:rsidRPr="00942684" w:rsidRDefault="00C77508" w:rsidP="00C77508">
      <w:pPr>
        <w:numPr>
          <w:ilvl w:val="0"/>
          <w:numId w:val="36"/>
        </w:numPr>
        <w:shd w:val="clear" w:color="auto" w:fill="FFFFFF"/>
        <w:spacing w:after="0" w:line="240" w:lineRule="auto"/>
        <w:ind w:left="357" w:hanging="357"/>
        <w:jc w:val="both"/>
        <w:rPr>
          <w:rFonts w:ascii="Times New Roman" w:hAnsi="Times New Roman"/>
          <w:sz w:val="28"/>
          <w:szCs w:val="28"/>
          <w:bdr w:val="none" w:sz="0" w:space="0" w:color="auto" w:frame="1"/>
        </w:rPr>
      </w:pPr>
      <w:r w:rsidRPr="00942684">
        <w:rPr>
          <w:rFonts w:ascii="Times New Roman" w:hAnsi="Times New Roman"/>
          <w:sz w:val="28"/>
          <w:szCs w:val="28"/>
          <w:bdr w:val="none" w:sz="0" w:space="0" w:color="auto" w:frame="1"/>
        </w:rPr>
        <w:t>Сфери співпраці.</w:t>
      </w:r>
      <w:r w:rsidRPr="00942684">
        <w:rPr>
          <w:rFonts w:ascii="Times New Roman" w:hAnsi="Times New Roman"/>
          <w:sz w:val="28"/>
          <w:szCs w:val="28"/>
        </w:rPr>
        <w:t xml:space="preserve"> Основні напрями співпраці громади – сферах розвитку інфраструктури, освіти та культури, екології, молодіжних ініціатив і підтримки підприємництва, тощо.</w:t>
      </w:r>
    </w:p>
    <w:p w:rsidR="00C77508" w:rsidRPr="00942684" w:rsidRDefault="00C77508" w:rsidP="00C77508">
      <w:pPr>
        <w:numPr>
          <w:ilvl w:val="0"/>
          <w:numId w:val="36"/>
        </w:numPr>
        <w:shd w:val="clear" w:color="auto" w:fill="FFFFFF"/>
        <w:spacing w:after="0" w:line="240" w:lineRule="auto"/>
        <w:ind w:left="357" w:hanging="357"/>
        <w:jc w:val="both"/>
        <w:rPr>
          <w:rFonts w:ascii="Times New Roman" w:hAnsi="Times New Roman"/>
          <w:sz w:val="28"/>
          <w:szCs w:val="28"/>
          <w:bdr w:val="none" w:sz="0" w:space="0" w:color="auto" w:frame="1"/>
        </w:rPr>
      </w:pPr>
      <w:r w:rsidRPr="00942684">
        <w:rPr>
          <w:rFonts w:ascii="Times New Roman" w:hAnsi="Times New Roman"/>
          <w:sz w:val="28"/>
          <w:szCs w:val="28"/>
          <w:bdr w:val="none" w:sz="0" w:space="0" w:color="auto" w:frame="1"/>
        </w:rPr>
        <w:t xml:space="preserve">Інструменти розвитку </w:t>
      </w:r>
      <w:r w:rsidRPr="00942684">
        <w:rPr>
          <w:rFonts w:ascii="Times New Roman" w:hAnsi="Times New Roman"/>
          <w:sz w:val="28"/>
          <w:szCs w:val="28"/>
        </w:rPr>
        <w:t>є стратегічне планування, залучення інвестицій і грантових ресурсів, міжнародне партнерство, підтримка підприємництва та активна участь мешканців у реалізації місцевих ініціатив. Використання цих інструментів сприяє сталому розвитку громади та підвищенню добробуту її населення</w:t>
      </w:r>
      <w:r w:rsidRPr="00942684">
        <w:rPr>
          <w:rFonts w:ascii="Times New Roman" w:hAnsi="Times New Roman"/>
          <w:sz w:val="28"/>
          <w:szCs w:val="28"/>
          <w:bdr w:val="none" w:sz="0" w:space="0" w:color="auto" w:frame="1"/>
        </w:rPr>
        <w:t xml:space="preserve"> </w:t>
      </w:r>
    </w:p>
    <w:p w:rsidR="00C77508" w:rsidRPr="00942684" w:rsidRDefault="00C77508" w:rsidP="00C77508">
      <w:pPr>
        <w:spacing w:line="240" w:lineRule="auto"/>
        <w:rPr>
          <w:rFonts w:ascii="Times New Roman" w:hAnsi="Times New Roman"/>
          <w:sz w:val="24"/>
          <w:szCs w:val="24"/>
        </w:rPr>
      </w:pPr>
    </w:p>
    <w:p w:rsidR="00C77508" w:rsidRPr="00942684" w:rsidRDefault="00C77508" w:rsidP="00C77508">
      <w:pPr>
        <w:shd w:val="clear" w:color="auto" w:fill="C5E0B3"/>
        <w:spacing w:after="0" w:line="240" w:lineRule="auto"/>
        <w:jc w:val="both"/>
        <w:rPr>
          <w:rFonts w:ascii="Times New Roman" w:eastAsia="Calibri" w:hAnsi="Times New Roman"/>
          <w:b/>
          <w:sz w:val="28"/>
          <w:szCs w:val="28"/>
        </w:rPr>
      </w:pPr>
      <w:r w:rsidRPr="00942684">
        <w:rPr>
          <w:rFonts w:ascii="Times New Roman" w:eastAsia="Calibri" w:hAnsi="Times New Roman"/>
          <w:b/>
          <w:sz w:val="28"/>
          <w:szCs w:val="28"/>
        </w:rPr>
        <w:t>1.12 Система цивільного захисту і громадської безпеки</w:t>
      </w:r>
    </w:p>
    <w:p w:rsidR="00C77508" w:rsidRPr="00942684" w:rsidRDefault="00C77508" w:rsidP="00C77508">
      <w:pPr>
        <w:spacing w:after="0" w:line="240" w:lineRule="auto"/>
        <w:jc w:val="both"/>
        <w:rPr>
          <w:rFonts w:ascii="Times New Roman" w:eastAsia="Calibri" w:hAnsi="Times New Roman"/>
          <w:sz w:val="28"/>
          <w:szCs w:val="28"/>
        </w:rPr>
      </w:pPr>
      <w:r w:rsidRPr="00942684">
        <w:rPr>
          <w:rFonts w:ascii="Times New Roman" w:eastAsia="Calibri" w:hAnsi="Times New Roman"/>
          <w:sz w:val="28"/>
          <w:szCs w:val="28"/>
        </w:rPr>
        <w:tab/>
        <w:t xml:space="preserve">На території громади розміщені підрозділи Національної поліції України та ДСНС зокрема  </w:t>
      </w:r>
      <w:r w:rsidRPr="00942684">
        <w:rPr>
          <w:rFonts w:ascii="Times New Roman" w:hAnsi="Times New Roman"/>
          <w:sz w:val="26"/>
          <w:szCs w:val="26"/>
          <w:lang w:bidi="uk-UA"/>
        </w:rPr>
        <w:t xml:space="preserve">відділення поліції </w:t>
      </w:r>
      <w:r w:rsidRPr="00942684">
        <w:rPr>
          <w:rFonts w:ascii="Times New Roman" w:hAnsi="Times New Roman"/>
          <w:sz w:val="26"/>
          <w:szCs w:val="26"/>
          <w:lang w:eastAsia="ru-RU"/>
        </w:rPr>
        <w:t>№2 ЛРУП №2 ГУ НП у Львівській області та 20 ДПРЧ 4 ДПРЗ ГУ ДСНС України у Львівській області.</w:t>
      </w:r>
    </w:p>
    <w:p w:rsidR="00C77508" w:rsidRPr="00942684" w:rsidRDefault="00C77508" w:rsidP="00C77508">
      <w:pPr>
        <w:spacing w:after="0" w:line="240" w:lineRule="auto"/>
        <w:ind w:firstLine="709"/>
        <w:jc w:val="both"/>
        <w:rPr>
          <w:rFonts w:ascii="Times New Roman" w:eastAsia="Calibri" w:hAnsi="Times New Roman"/>
          <w:sz w:val="28"/>
          <w:szCs w:val="28"/>
        </w:rPr>
      </w:pPr>
      <w:r w:rsidRPr="00942684">
        <w:rPr>
          <w:rFonts w:ascii="Times New Roman" w:eastAsia="Calibri" w:hAnsi="Times New Roman"/>
          <w:sz w:val="28"/>
          <w:szCs w:val="28"/>
        </w:rPr>
        <w:t xml:space="preserve"> Завданням є попередження та реагування щодо надзвичайної ситуації:</w:t>
      </w:r>
    </w:p>
    <w:p w:rsidR="00C77508" w:rsidRPr="00942684" w:rsidRDefault="00C77508" w:rsidP="00C77508">
      <w:pPr>
        <w:numPr>
          <w:ilvl w:val="0"/>
          <w:numId w:val="40"/>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забезпечувати систематичне проведення комплексу профілактичних та практичних заходів з попередження надзвичайних ситуацій військового, техногенного, природного та соціального характеру, особливо системи оповіщення та укриттів;</w:t>
      </w:r>
    </w:p>
    <w:p w:rsidR="00C77508" w:rsidRPr="00942684" w:rsidRDefault="00C77508" w:rsidP="00C77508">
      <w:pPr>
        <w:numPr>
          <w:ilvl w:val="0"/>
          <w:numId w:val="40"/>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 xml:space="preserve">підвищувати рівень готовності з реагування на надзвичайні ситуації військового, техногенного, природного та соціального характеру шляхом підвищення кваліфікації працівників та своєчасного проведення </w:t>
      </w:r>
      <w:r w:rsidRPr="00942684">
        <w:rPr>
          <w:rFonts w:ascii="Times New Roman" w:eastAsia="Calibri" w:hAnsi="Times New Roman"/>
          <w:sz w:val="28"/>
          <w:szCs w:val="28"/>
        </w:rPr>
        <w:lastRenderedPageBreak/>
        <w:t xml:space="preserve">капітальних ремонтів, забезпечення підрозділів реагування необхідною спецтехнікою, обладнанням та паливно-мастильними матеріалами. </w:t>
      </w:r>
    </w:p>
    <w:p w:rsidR="00C77508" w:rsidRPr="00942684" w:rsidRDefault="00C77508" w:rsidP="00C77508">
      <w:pPr>
        <w:spacing w:after="0" w:line="240" w:lineRule="auto"/>
        <w:ind w:firstLine="709"/>
        <w:jc w:val="both"/>
        <w:rPr>
          <w:rFonts w:ascii="Times New Roman" w:eastAsia="Calibri" w:hAnsi="Times New Roman"/>
          <w:sz w:val="28"/>
          <w:szCs w:val="28"/>
        </w:rPr>
      </w:pPr>
      <w:r w:rsidRPr="00942684">
        <w:rPr>
          <w:rFonts w:ascii="Times New Roman" w:eastAsia="Calibri" w:hAnsi="Times New Roman"/>
          <w:sz w:val="28"/>
          <w:szCs w:val="28"/>
        </w:rPr>
        <w:t>Охорона громадського порядку:</w:t>
      </w:r>
    </w:p>
    <w:p w:rsidR="00C77508" w:rsidRPr="00942684" w:rsidRDefault="00C77508" w:rsidP="00C77508">
      <w:pPr>
        <w:numPr>
          <w:ilvl w:val="0"/>
          <w:numId w:val="41"/>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обмін досвідом з регіонами, де налагоджена робота з охорони громадського порядку громадськими формуваннями та залучення молоді до даного виду роботи;</w:t>
      </w:r>
    </w:p>
    <w:p w:rsidR="00C77508" w:rsidRPr="00942684" w:rsidRDefault="00C77508" w:rsidP="00C77508">
      <w:pPr>
        <w:numPr>
          <w:ilvl w:val="0"/>
          <w:numId w:val="41"/>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проведення заходів з взаємодії поліції, ДСНС з громадою на партнерських засадах;</w:t>
      </w:r>
    </w:p>
    <w:p w:rsidR="00C77508" w:rsidRPr="00942684" w:rsidRDefault="00C77508" w:rsidP="00C77508">
      <w:pPr>
        <w:numPr>
          <w:ilvl w:val="0"/>
          <w:numId w:val="41"/>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вдосконалення цілодобової системи відеоспостереження громади;</w:t>
      </w:r>
    </w:p>
    <w:p w:rsidR="00C77508" w:rsidRPr="00942684" w:rsidRDefault="00C77508" w:rsidP="00C77508">
      <w:pPr>
        <w:numPr>
          <w:ilvl w:val="0"/>
          <w:numId w:val="41"/>
        </w:numPr>
        <w:spacing w:after="0" w:line="240" w:lineRule="auto"/>
        <w:contextualSpacing/>
        <w:jc w:val="both"/>
        <w:rPr>
          <w:rFonts w:ascii="Times New Roman" w:eastAsia="Calibri" w:hAnsi="Times New Roman"/>
          <w:b/>
          <w:sz w:val="28"/>
          <w:szCs w:val="28"/>
        </w:rPr>
      </w:pPr>
      <w:r w:rsidRPr="00942684">
        <w:rPr>
          <w:rFonts w:ascii="Times New Roman" w:eastAsia="Calibri" w:hAnsi="Times New Roman"/>
          <w:sz w:val="28"/>
          <w:szCs w:val="28"/>
        </w:rPr>
        <w:t>сприяння матеріальному забезпеченню поліції, ДСНС та ДПК громади  впровадження спеціальних програм, для оперативного реагування та запобігання злочинності та загроз.</w:t>
      </w:r>
    </w:p>
    <w:p w:rsidR="00C77508" w:rsidRPr="00942684" w:rsidRDefault="00C77508" w:rsidP="00C77508">
      <w:pPr>
        <w:spacing w:after="0" w:line="240" w:lineRule="auto"/>
        <w:ind w:left="720"/>
        <w:contextualSpacing/>
        <w:jc w:val="both"/>
        <w:rPr>
          <w:rFonts w:ascii="Times New Roman" w:eastAsia="Calibri" w:hAnsi="Times New Roman"/>
          <w:b/>
          <w:sz w:val="28"/>
          <w:szCs w:val="28"/>
        </w:rPr>
      </w:pPr>
    </w:p>
    <w:p w:rsidR="00C77508" w:rsidRPr="00942684" w:rsidRDefault="00C77508" w:rsidP="00C77508">
      <w:pPr>
        <w:spacing w:line="240" w:lineRule="auto"/>
        <w:rPr>
          <w:rFonts w:ascii="Times New Roman" w:hAnsi="Times New Roman"/>
          <w:b/>
          <w:sz w:val="28"/>
          <w:szCs w:val="28"/>
        </w:rPr>
      </w:pPr>
      <w:r w:rsidRPr="00942684">
        <w:rPr>
          <w:rFonts w:ascii="Times New Roman" w:hAnsi="Times New Roman"/>
          <w:b/>
          <w:sz w:val="28"/>
          <w:szCs w:val="28"/>
        </w:rPr>
        <w:t>Висновки.</w:t>
      </w:r>
    </w:p>
    <w:p w:rsidR="00C77508" w:rsidRPr="00942684" w:rsidRDefault="00C77508" w:rsidP="00C77508">
      <w:pPr>
        <w:numPr>
          <w:ilvl w:val="0"/>
          <w:numId w:val="42"/>
        </w:numPr>
        <w:spacing w:line="240" w:lineRule="auto"/>
        <w:ind w:left="426" w:hanging="426"/>
        <w:jc w:val="both"/>
        <w:rPr>
          <w:rFonts w:ascii="Times New Roman" w:hAnsi="Times New Roman"/>
          <w:b/>
          <w:sz w:val="28"/>
          <w:szCs w:val="28"/>
        </w:rPr>
      </w:pPr>
      <w:r w:rsidRPr="00942684">
        <w:rPr>
          <w:rFonts w:ascii="Times New Roman" w:hAnsi="Times New Roman"/>
          <w:sz w:val="28"/>
          <w:szCs w:val="28"/>
        </w:rPr>
        <w:t xml:space="preserve">В центрі громади розташоване </w:t>
      </w:r>
      <w:r w:rsidRPr="00942684">
        <w:rPr>
          <w:rFonts w:ascii="Times New Roman" w:hAnsi="Times New Roman"/>
          <w:sz w:val="28"/>
          <w:szCs w:val="28"/>
          <w:lang w:bidi="uk-UA"/>
        </w:rPr>
        <w:t xml:space="preserve">відділення поліції </w:t>
      </w:r>
      <w:r w:rsidRPr="00942684">
        <w:rPr>
          <w:rFonts w:ascii="Times New Roman" w:hAnsi="Times New Roman"/>
          <w:sz w:val="28"/>
          <w:szCs w:val="28"/>
          <w:lang w:eastAsia="ru-RU"/>
        </w:rPr>
        <w:t>№2 ЛРУП №2 ГУ НП у Львівській області, що позитивно впливає на безпекову ситуацію в громаді та знижує загальний рівень злочинності в громаді.</w:t>
      </w:r>
    </w:p>
    <w:p w:rsidR="00C77508" w:rsidRPr="00942684" w:rsidRDefault="00C77508" w:rsidP="00C77508">
      <w:pPr>
        <w:numPr>
          <w:ilvl w:val="0"/>
          <w:numId w:val="42"/>
        </w:numPr>
        <w:spacing w:line="240" w:lineRule="auto"/>
        <w:ind w:left="426" w:hanging="426"/>
        <w:jc w:val="both"/>
        <w:rPr>
          <w:rFonts w:ascii="Times New Roman" w:hAnsi="Times New Roman"/>
          <w:b/>
          <w:sz w:val="28"/>
          <w:szCs w:val="28"/>
        </w:rPr>
      </w:pPr>
      <w:r w:rsidRPr="00942684">
        <w:rPr>
          <w:rFonts w:ascii="Times New Roman" w:hAnsi="Times New Roman"/>
          <w:sz w:val="28"/>
          <w:szCs w:val="28"/>
        </w:rPr>
        <w:t xml:space="preserve">В центрі громади розташована </w:t>
      </w:r>
      <w:r w:rsidRPr="00942684">
        <w:rPr>
          <w:rFonts w:ascii="Times New Roman" w:hAnsi="Times New Roman"/>
          <w:sz w:val="28"/>
          <w:szCs w:val="28"/>
          <w:lang w:eastAsia="ru-RU"/>
        </w:rPr>
        <w:t xml:space="preserve">20 ДПРЧ 4 ДПРЗ ГУ ДСНС України у Львівській області, що пришвидшує час доїзду пожежного автомобіля до місце пожежі. </w:t>
      </w:r>
    </w:p>
    <w:p w:rsidR="00C77508" w:rsidRPr="00942684" w:rsidRDefault="00C77508" w:rsidP="00C77508">
      <w:pPr>
        <w:shd w:val="clear" w:color="auto" w:fill="FFFFFF"/>
        <w:tabs>
          <w:tab w:val="left" w:pos="840"/>
        </w:tabs>
        <w:spacing w:after="0" w:line="240" w:lineRule="auto"/>
        <w:ind w:left="357"/>
        <w:jc w:val="both"/>
        <w:rPr>
          <w:rFonts w:ascii="Times New Roman" w:hAnsi="Times New Roman"/>
          <w:sz w:val="28"/>
          <w:szCs w:val="28"/>
        </w:rPr>
      </w:pPr>
    </w:p>
    <w:p w:rsidR="00C77508" w:rsidRPr="00942684" w:rsidRDefault="00C77508" w:rsidP="00C77508">
      <w:pPr>
        <w:numPr>
          <w:ilvl w:val="1"/>
          <w:numId w:val="3"/>
        </w:numPr>
        <w:shd w:val="clear" w:color="auto" w:fill="C5E0B3"/>
        <w:spacing w:after="120" w:line="240" w:lineRule="auto"/>
        <w:outlineLvl w:val="1"/>
        <w:rPr>
          <w:rFonts w:ascii="Times New Roman" w:hAnsi="Times New Roman"/>
          <w:b/>
          <w:bCs/>
          <w:sz w:val="28"/>
          <w:szCs w:val="28"/>
        </w:rPr>
      </w:pPr>
      <w:bookmarkStart w:id="84" w:name="_Toc114227537"/>
      <w:bookmarkStart w:id="85" w:name="_Toc114230973"/>
      <w:bookmarkStart w:id="86" w:name="_Toc114231358"/>
      <w:bookmarkStart w:id="87" w:name="_Toc114231416"/>
      <w:r w:rsidRPr="00942684">
        <w:rPr>
          <w:rFonts w:ascii="Times New Roman" w:hAnsi="Times New Roman"/>
          <w:b/>
          <w:bCs/>
          <w:sz w:val="28"/>
          <w:szCs w:val="28"/>
        </w:rPr>
        <w:t>Результати опитування заінтересованих сторін</w:t>
      </w:r>
      <w:bookmarkEnd w:id="84"/>
      <w:bookmarkEnd w:id="85"/>
      <w:bookmarkEnd w:id="86"/>
      <w:bookmarkEnd w:id="87"/>
    </w:p>
    <w:p w:rsidR="00C77508" w:rsidRPr="00942684" w:rsidRDefault="00C77508" w:rsidP="00C77508">
      <w:pPr>
        <w:spacing w:after="0" w:line="240" w:lineRule="auto"/>
        <w:ind w:firstLine="720"/>
        <w:jc w:val="both"/>
        <w:rPr>
          <w:rFonts w:ascii="Times New Roman" w:hAnsi="Times New Roman"/>
          <w:bCs/>
          <w:sz w:val="28"/>
          <w:szCs w:val="28"/>
        </w:rPr>
      </w:pPr>
      <w:bookmarkStart w:id="88" w:name="_Toc114227538"/>
      <w:bookmarkStart w:id="89" w:name="_Toc114230975"/>
      <w:bookmarkStart w:id="90" w:name="_Toc114231360"/>
      <w:bookmarkStart w:id="91" w:name="_Toc114231418"/>
      <w:r w:rsidRPr="00942684">
        <w:rPr>
          <w:rFonts w:ascii="Times New Roman" w:hAnsi="Times New Roman"/>
          <w:bCs/>
          <w:sz w:val="28"/>
          <w:szCs w:val="28"/>
        </w:rPr>
        <w:t>Методом онлайн-анкетування через платформу Google Forms було опитано загалом 472 респондентів. Опитування проводилось з вересня 2024 року до січня 2025 року. Анкетування включало запитання з готовими варіантами відповідей та можливістю додати власну відповідь. Опитування не є репрезентативним за віком, статтю чи місцем проживання, тому його результати носять орієнтовний характер. Також слід враховувати обмеження методу: опитування охоплює лише осіб, які відвідують сайт громади чи сторінки громади у соціальних мережах.</w:t>
      </w:r>
    </w:p>
    <w:p w:rsidR="00C77508" w:rsidRPr="00942684" w:rsidRDefault="00C77508" w:rsidP="00C77508">
      <w:pPr>
        <w:spacing w:after="0" w:line="240" w:lineRule="auto"/>
        <w:ind w:firstLine="720"/>
        <w:jc w:val="both"/>
        <w:rPr>
          <w:rFonts w:ascii="Times New Roman" w:hAnsi="Times New Roman"/>
          <w:bCs/>
          <w:sz w:val="28"/>
          <w:szCs w:val="28"/>
        </w:rPr>
      </w:pPr>
      <w:r w:rsidRPr="00942684">
        <w:rPr>
          <w:rFonts w:ascii="Times New Roman" w:hAnsi="Times New Roman"/>
          <w:bCs/>
          <w:sz w:val="28"/>
          <w:szCs w:val="28"/>
        </w:rPr>
        <w:t>На основі результатів анкетування мешканців громади можна зробити такі висновки:</w:t>
      </w:r>
    </w:p>
    <w:p w:rsidR="00C77508" w:rsidRPr="00942684" w:rsidRDefault="00C77508" w:rsidP="00C77508">
      <w:pPr>
        <w:numPr>
          <w:ilvl w:val="0"/>
          <w:numId w:val="37"/>
        </w:numPr>
        <w:spacing w:after="0" w:line="240" w:lineRule="auto"/>
        <w:ind w:left="0" w:firstLine="720"/>
        <w:jc w:val="both"/>
        <w:rPr>
          <w:rFonts w:ascii="Times New Roman" w:hAnsi="Times New Roman"/>
          <w:bCs/>
          <w:sz w:val="28"/>
          <w:szCs w:val="28"/>
        </w:rPr>
      </w:pPr>
      <w:r w:rsidRPr="00942684">
        <w:rPr>
          <w:rFonts w:ascii="Times New Roman" w:hAnsi="Times New Roman"/>
          <w:bCs/>
          <w:sz w:val="28"/>
          <w:szCs w:val="28"/>
        </w:rPr>
        <w:t>Ідентифікація з громадою. 69% респондентів позитивно охарактеризували свою громаду, зазначивши, що пишаються нею, хочуть, щоб тут жили їхні діти, або приємно повертатися додому. 1/4 респондентів визначили громаду як місце, де вони просто живуть. Лише 4% дали відповіді з негативним контекстом («мені важко себе тут реалізувати», «громада відстає у розвитку»). 86% опитаних планують залишатися жити у громаді.</w:t>
      </w:r>
    </w:p>
    <w:p w:rsidR="00C77508" w:rsidRPr="00942684" w:rsidRDefault="00C77508" w:rsidP="00C77508">
      <w:pPr>
        <w:numPr>
          <w:ilvl w:val="0"/>
          <w:numId w:val="37"/>
        </w:numPr>
        <w:spacing w:after="0" w:line="240" w:lineRule="auto"/>
        <w:ind w:left="0" w:firstLine="720"/>
        <w:jc w:val="both"/>
        <w:rPr>
          <w:rFonts w:ascii="Times New Roman" w:hAnsi="Times New Roman"/>
          <w:bCs/>
          <w:sz w:val="28"/>
          <w:szCs w:val="28"/>
        </w:rPr>
      </w:pPr>
      <w:r w:rsidRPr="00942684">
        <w:rPr>
          <w:rFonts w:ascii="Times New Roman" w:hAnsi="Times New Roman"/>
          <w:bCs/>
          <w:sz w:val="28"/>
          <w:szCs w:val="28"/>
        </w:rPr>
        <w:t>Проблемні сфери. Найбільше мешканців турбує стан доріг (193 особи), тротуарів (287 осіб), інфраструктура для відпочинку та дозвілля (176 осіб) та можливості працевлаштування (162 особи).</w:t>
      </w:r>
    </w:p>
    <w:p w:rsidR="00C77508" w:rsidRPr="00942684" w:rsidRDefault="00C77508" w:rsidP="00C77508">
      <w:pPr>
        <w:numPr>
          <w:ilvl w:val="0"/>
          <w:numId w:val="37"/>
        </w:numPr>
        <w:spacing w:after="0" w:line="240" w:lineRule="auto"/>
        <w:ind w:left="0" w:firstLine="720"/>
        <w:jc w:val="both"/>
        <w:rPr>
          <w:rFonts w:ascii="Times New Roman" w:hAnsi="Times New Roman"/>
          <w:bCs/>
          <w:sz w:val="28"/>
          <w:szCs w:val="28"/>
        </w:rPr>
      </w:pPr>
      <w:r w:rsidRPr="00942684">
        <w:rPr>
          <w:rFonts w:ascii="Times New Roman" w:hAnsi="Times New Roman"/>
          <w:bCs/>
          <w:sz w:val="28"/>
          <w:szCs w:val="28"/>
        </w:rPr>
        <w:t xml:space="preserve">Перешкоди розвитку громади. Основними чинниками, що гальмують розвиток, мешканці назвали: недостатню громадську активність </w:t>
      </w:r>
      <w:r w:rsidRPr="00942684">
        <w:rPr>
          <w:rFonts w:ascii="Times New Roman" w:hAnsi="Times New Roman"/>
          <w:bCs/>
          <w:sz w:val="28"/>
          <w:szCs w:val="28"/>
        </w:rPr>
        <w:lastRenderedPageBreak/>
        <w:t>(62%), відсутність зовнішніх інвестицій (36%), обмежені можливості для самореалізації та недостатню підприємливість мешканців (по 21%), а також малопрофільність економіки громади (20%).</w:t>
      </w:r>
    </w:p>
    <w:p w:rsidR="00C77508" w:rsidRPr="00942684" w:rsidRDefault="00C77508" w:rsidP="00C77508">
      <w:pPr>
        <w:numPr>
          <w:ilvl w:val="0"/>
          <w:numId w:val="37"/>
        </w:numPr>
        <w:spacing w:after="0" w:line="240" w:lineRule="auto"/>
        <w:ind w:left="0" w:firstLine="720"/>
        <w:jc w:val="both"/>
        <w:rPr>
          <w:rFonts w:ascii="Times New Roman" w:hAnsi="Times New Roman"/>
          <w:bCs/>
          <w:sz w:val="28"/>
          <w:szCs w:val="28"/>
        </w:rPr>
      </w:pPr>
      <w:r w:rsidRPr="00942684">
        <w:rPr>
          <w:rFonts w:ascii="Times New Roman" w:hAnsi="Times New Roman"/>
          <w:bCs/>
          <w:sz w:val="28"/>
          <w:szCs w:val="28"/>
        </w:rPr>
        <w:t>Пріоритети розвитку. За думкою респондентів, ключові завдання для розвитку громади – ремонт доріг та благоустрій, розвиток сфери дозвілля та підтримка малого і середнього бізнесу. Потенціал громади мешканці бачать у людському ресурсі та підприємцях.</w:t>
      </w:r>
    </w:p>
    <w:p w:rsidR="00C77508" w:rsidRPr="00942684" w:rsidRDefault="00C77508" w:rsidP="00C77508">
      <w:pPr>
        <w:numPr>
          <w:ilvl w:val="0"/>
          <w:numId w:val="37"/>
        </w:numPr>
        <w:spacing w:after="0" w:line="240" w:lineRule="auto"/>
        <w:ind w:left="0" w:firstLine="720"/>
        <w:jc w:val="both"/>
        <w:rPr>
          <w:rFonts w:ascii="Times New Roman" w:hAnsi="Times New Roman"/>
          <w:bCs/>
          <w:sz w:val="28"/>
          <w:szCs w:val="28"/>
        </w:rPr>
      </w:pPr>
      <w:r w:rsidRPr="00942684">
        <w:rPr>
          <w:rFonts w:ascii="Times New Roman" w:hAnsi="Times New Roman"/>
          <w:bCs/>
          <w:sz w:val="28"/>
          <w:szCs w:val="28"/>
        </w:rPr>
        <w:t>Порівняння з попереднім опитуванням. Аналогічне опитування у 2019 році (опитано 812 респондентів) показало, що 78% респондентів позитивно оцінювали громаду. У 2024-2025 роках частка таких відповідей дещо зменшилася до 69%, водночас зросла питома вага тих, хто просто проживає у громаді. Проблеми доріг та недостатньої активності мешканців залишаються актуальними протягом кількох років. Якщо раніше головним ресурсом громади вважали зручне розташування та ефективну владу, то зараз акцент зміщений на людський потенціал і підприємницькі можливості громади.</w:t>
      </w:r>
    </w:p>
    <w:p w:rsidR="00C77508" w:rsidRPr="00942684" w:rsidRDefault="00C77508" w:rsidP="00C77508">
      <w:pPr>
        <w:spacing w:after="120" w:line="240" w:lineRule="auto"/>
        <w:ind w:left="708" w:hanging="11"/>
        <w:outlineLvl w:val="0"/>
        <w:rPr>
          <w:rFonts w:ascii="Times New Roman" w:hAnsi="Times New Roman"/>
          <w:b/>
          <w:sz w:val="28"/>
          <w:szCs w:val="28"/>
        </w:rPr>
      </w:pPr>
    </w:p>
    <w:p w:rsidR="00C77508" w:rsidRPr="00942684" w:rsidRDefault="00C77508" w:rsidP="00C77508">
      <w:pPr>
        <w:spacing w:after="120" w:line="240" w:lineRule="auto"/>
        <w:ind w:left="708" w:hanging="11"/>
        <w:outlineLvl w:val="0"/>
        <w:rPr>
          <w:rFonts w:ascii="Times New Roman" w:hAnsi="Times New Roman"/>
          <w:b/>
          <w:sz w:val="28"/>
          <w:szCs w:val="28"/>
        </w:rPr>
      </w:pPr>
      <w:r w:rsidRPr="00942684">
        <w:rPr>
          <w:rFonts w:ascii="Times New Roman" w:hAnsi="Times New Roman"/>
          <w:b/>
          <w:sz w:val="28"/>
          <w:szCs w:val="28"/>
        </w:rPr>
        <w:t>Розділ 2. SWOT-аналіз</w:t>
      </w:r>
      <w:bookmarkEnd w:id="88"/>
      <w:bookmarkEnd w:id="89"/>
      <w:bookmarkEnd w:id="90"/>
      <w:bookmarkEnd w:id="91"/>
    </w:p>
    <w:p w:rsidR="00C77508" w:rsidRPr="00942684" w:rsidRDefault="00C77508" w:rsidP="00C77508">
      <w:pPr>
        <w:spacing w:after="120" w:line="240" w:lineRule="auto"/>
        <w:rPr>
          <w:rFonts w:ascii="Times New Roman" w:hAnsi="Times New Roman"/>
          <w:sz w:val="28"/>
          <w:szCs w:val="28"/>
        </w:rPr>
      </w:pPr>
      <w:r w:rsidRPr="00942684">
        <w:rPr>
          <w:rFonts w:ascii="Times New Roman" w:hAnsi="Times New Roman"/>
          <w:sz w:val="28"/>
          <w:szCs w:val="28"/>
        </w:rPr>
        <w:t>Таблиця факторів SWOT була напрацьована на засіданні робочої групи 5 лютого 2025 р</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678"/>
      </w:tblGrid>
      <w:tr w:rsidR="00C77508" w:rsidRPr="00942684" w:rsidTr="00332247">
        <w:trPr>
          <w:trHeight w:val="157"/>
        </w:trPr>
        <w:tc>
          <w:tcPr>
            <w:tcW w:w="5103" w:type="dxa"/>
            <w:shd w:val="clear" w:color="auto" w:fill="C5E0B3"/>
          </w:tcPr>
          <w:p w:rsidR="00C77508" w:rsidRPr="00942684" w:rsidRDefault="00C77508" w:rsidP="00332247">
            <w:pPr>
              <w:pStyle w:val="a4"/>
              <w:rPr>
                <w:rFonts w:ascii="Times New Roman" w:hAnsi="Times New Roman"/>
                <w:b/>
                <w:bCs/>
                <w:sz w:val="28"/>
                <w:szCs w:val="28"/>
              </w:rPr>
            </w:pPr>
            <w:r w:rsidRPr="00942684">
              <w:rPr>
                <w:rFonts w:ascii="Times New Roman" w:hAnsi="Times New Roman"/>
                <w:b/>
                <w:bCs/>
                <w:sz w:val="28"/>
                <w:szCs w:val="28"/>
              </w:rPr>
              <w:t>Сильні сторони</w:t>
            </w:r>
          </w:p>
        </w:tc>
        <w:tc>
          <w:tcPr>
            <w:tcW w:w="4678" w:type="dxa"/>
            <w:shd w:val="clear" w:color="auto" w:fill="C5E0B3"/>
          </w:tcPr>
          <w:p w:rsidR="00C77508" w:rsidRPr="00942684" w:rsidRDefault="00C77508" w:rsidP="00332247">
            <w:pPr>
              <w:pStyle w:val="a4"/>
              <w:rPr>
                <w:rFonts w:ascii="Times New Roman" w:hAnsi="Times New Roman"/>
                <w:b/>
                <w:bCs/>
                <w:sz w:val="28"/>
                <w:szCs w:val="28"/>
              </w:rPr>
            </w:pPr>
            <w:r w:rsidRPr="00942684">
              <w:rPr>
                <w:rFonts w:ascii="Times New Roman" w:hAnsi="Times New Roman"/>
                <w:b/>
                <w:bCs/>
                <w:sz w:val="28"/>
                <w:szCs w:val="28"/>
              </w:rPr>
              <w:t>Слабкі сторони</w:t>
            </w:r>
          </w:p>
        </w:tc>
      </w:tr>
      <w:tr w:rsidR="00C77508" w:rsidRPr="00942684" w:rsidTr="00332247">
        <w:trPr>
          <w:trHeight w:val="841"/>
        </w:trPr>
        <w:tc>
          <w:tcPr>
            <w:tcW w:w="5103" w:type="dxa"/>
            <w:shd w:val="clear" w:color="auto" w:fill="FFFFFF"/>
          </w:tcPr>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 xml:space="preserve">Наявність незадіяних виробничих потужностей великої площі. </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 xml:space="preserve">Наявність вільних земельних ділянок для розташування нових підприємств </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Наявність автомобільного шляхів сполучення ( відстань до обласного – 45 км).</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Забезпеченість громади комунальними послугами.</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Кількість злочинів нижча в порівнянні з загальнообласною.</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 xml:space="preserve">Наявність унікальних споруд історико-культурної спадщини </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Наявність мережі шкіл та закладів освіти.</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Професійний ліцей зі значною матеріально-технічною базою для підготовки спеціалістів різних професій.</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 xml:space="preserve">Надання послуг ЦНАПом. </w:t>
            </w:r>
          </w:p>
          <w:p w:rsidR="00C77508" w:rsidRPr="00942684" w:rsidRDefault="00C77508" w:rsidP="00C77508">
            <w:pPr>
              <w:pStyle w:val="a4"/>
              <w:numPr>
                <w:ilvl w:val="0"/>
                <w:numId w:val="22"/>
              </w:numPr>
              <w:spacing w:after="0" w:line="240" w:lineRule="auto"/>
              <w:rPr>
                <w:rFonts w:ascii="Times New Roman" w:hAnsi="Times New Roman"/>
                <w:sz w:val="28"/>
                <w:szCs w:val="28"/>
              </w:rPr>
            </w:pPr>
            <w:r w:rsidRPr="00942684">
              <w:rPr>
                <w:rFonts w:ascii="Times New Roman" w:hAnsi="Times New Roman"/>
                <w:sz w:val="28"/>
                <w:szCs w:val="28"/>
              </w:rPr>
              <w:t>Екологічно чиста місцевість.</w:t>
            </w:r>
          </w:p>
        </w:tc>
        <w:tc>
          <w:tcPr>
            <w:tcW w:w="4678" w:type="dxa"/>
          </w:tcPr>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Економіка громади слабо розвинута.</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Скорочення робочих місць на підприємствах громади.</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Недостатній рівень підготовки менеджерів малого і середнього бізнесу.</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Недостатньо сформований ринок консалтингових послуг з питань інвестування, організації діяльності малого і середнього бізнесу.</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Відсутність залізничного сполучення.</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Відсутність ефективної промоції інвестиційних об’єктів.</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Відтік трудових ресурсів з сільського господарства, неповернення молодих спеціалістів після закінчення навчальних закладів.</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lastRenderedPageBreak/>
              <w:t>Мала практика створення кооперативів, не налагоджена практика реалізація залишків сільськогосподарської продукції.</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Тіньова зайнятість через незареєстровані домашні виробництва;</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 xml:space="preserve">Низьке використання туристичного потенціалу Перемишлянської громади. </w:t>
            </w:r>
          </w:p>
          <w:p w:rsidR="00C77508" w:rsidRPr="00942684" w:rsidRDefault="00C77508" w:rsidP="00C77508">
            <w:pPr>
              <w:pStyle w:val="a4"/>
              <w:numPr>
                <w:ilvl w:val="0"/>
                <w:numId w:val="23"/>
              </w:numPr>
              <w:spacing w:after="0" w:line="240" w:lineRule="auto"/>
              <w:ind w:left="0" w:firstLine="0"/>
              <w:rPr>
                <w:rFonts w:ascii="Times New Roman" w:hAnsi="Times New Roman"/>
                <w:sz w:val="28"/>
                <w:szCs w:val="28"/>
              </w:rPr>
            </w:pPr>
            <w:r w:rsidRPr="00942684">
              <w:rPr>
                <w:rFonts w:ascii="Times New Roman" w:hAnsi="Times New Roman"/>
                <w:sz w:val="28"/>
                <w:szCs w:val="28"/>
              </w:rPr>
              <w:t xml:space="preserve"> Велика кількість малокомплектних шкіл.</w:t>
            </w:r>
          </w:p>
          <w:p w:rsidR="00C77508" w:rsidRPr="00942684" w:rsidRDefault="00C77508" w:rsidP="00332247">
            <w:pPr>
              <w:pStyle w:val="a4"/>
              <w:spacing w:after="0" w:line="240" w:lineRule="auto"/>
              <w:ind w:left="0"/>
              <w:rPr>
                <w:rFonts w:ascii="Times New Roman" w:hAnsi="Times New Roman"/>
                <w:sz w:val="28"/>
                <w:szCs w:val="28"/>
              </w:rPr>
            </w:pPr>
            <w:r w:rsidRPr="00942684">
              <w:rPr>
                <w:rFonts w:ascii="Times New Roman" w:hAnsi="Times New Roman"/>
                <w:sz w:val="28"/>
                <w:szCs w:val="28"/>
              </w:rPr>
              <w:t>12. Загрози для інфраструктури пов’язані з воєнними чинниками та потенціалом саботажу.</w:t>
            </w:r>
          </w:p>
        </w:tc>
      </w:tr>
      <w:tr w:rsidR="00C77508" w:rsidRPr="00942684" w:rsidTr="00332247">
        <w:tc>
          <w:tcPr>
            <w:tcW w:w="5103" w:type="dxa"/>
            <w:shd w:val="clear" w:color="auto" w:fill="C5E0B3"/>
          </w:tcPr>
          <w:p w:rsidR="00C77508" w:rsidRPr="00942684" w:rsidRDefault="00C77508" w:rsidP="00332247">
            <w:pPr>
              <w:pStyle w:val="a4"/>
              <w:spacing w:after="0" w:line="240" w:lineRule="auto"/>
              <w:rPr>
                <w:rFonts w:ascii="Times New Roman" w:hAnsi="Times New Roman"/>
                <w:b/>
                <w:bCs/>
                <w:sz w:val="28"/>
                <w:szCs w:val="28"/>
              </w:rPr>
            </w:pPr>
            <w:r w:rsidRPr="00942684">
              <w:rPr>
                <w:rFonts w:ascii="Times New Roman" w:hAnsi="Times New Roman"/>
                <w:b/>
                <w:bCs/>
                <w:sz w:val="28"/>
                <w:szCs w:val="28"/>
              </w:rPr>
              <w:lastRenderedPageBreak/>
              <w:t>Можливості</w:t>
            </w:r>
          </w:p>
        </w:tc>
        <w:tc>
          <w:tcPr>
            <w:tcW w:w="4678" w:type="dxa"/>
            <w:shd w:val="clear" w:color="auto" w:fill="C5E0B3"/>
          </w:tcPr>
          <w:p w:rsidR="00C77508" w:rsidRPr="00942684" w:rsidRDefault="00C77508" w:rsidP="00332247">
            <w:pPr>
              <w:pStyle w:val="a4"/>
              <w:spacing w:after="100" w:afterAutospacing="1" w:line="240" w:lineRule="auto"/>
              <w:rPr>
                <w:rFonts w:ascii="Times New Roman" w:hAnsi="Times New Roman"/>
                <w:b/>
                <w:bCs/>
                <w:sz w:val="28"/>
                <w:szCs w:val="28"/>
              </w:rPr>
            </w:pPr>
            <w:r w:rsidRPr="00942684">
              <w:rPr>
                <w:rFonts w:ascii="Times New Roman" w:hAnsi="Times New Roman"/>
                <w:b/>
                <w:bCs/>
                <w:sz w:val="28"/>
                <w:szCs w:val="28"/>
              </w:rPr>
              <w:t xml:space="preserve">Загрози </w:t>
            </w:r>
          </w:p>
        </w:tc>
      </w:tr>
      <w:tr w:rsidR="00C77508" w:rsidRPr="00942684" w:rsidTr="00332247">
        <w:trPr>
          <w:trHeight w:val="58"/>
        </w:trPr>
        <w:tc>
          <w:tcPr>
            <w:tcW w:w="5103" w:type="dxa"/>
          </w:tcPr>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Реалізація «твердих» проектів завдяки структурним фондам ЄС доступним, як країні-кандидату.</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Бюджетна фінансова підтримка та ефективна діяльність міжнародних донорів щодо надання грантів для реалізації розвиткових проєктів у громаді.</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Продовження євроінтеграційних процесів,</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Наявність державних програм з розвитку громад.</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Підтримка розвитку кооперативного руху в сільській місцевості на рівні держави та регіону (Комплексна програма підтримки та розвитку сільського господарства у Львівській області на 2021 – 2025 роки; План відновлення України за напрямом «Нова аграрна політика», Закон України «Про сільськогосподарську кооперацію»).</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Використання потенціалу ВПО та релокованого бізнесу.</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Розвиток зеленого туризму</w:t>
            </w:r>
          </w:p>
          <w:p w:rsidR="00C77508" w:rsidRPr="00942684" w:rsidRDefault="00C77508" w:rsidP="00C77508">
            <w:pPr>
              <w:pStyle w:val="a4"/>
              <w:numPr>
                <w:ilvl w:val="0"/>
                <w:numId w:val="24"/>
              </w:numPr>
              <w:spacing w:after="0" w:line="240" w:lineRule="auto"/>
              <w:ind w:left="0" w:firstLine="0"/>
              <w:jc w:val="both"/>
              <w:rPr>
                <w:rFonts w:ascii="Times New Roman" w:hAnsi="Times New Roman"/>
                <w:sz w:val="28"/>
                <w:szCs w:val="28"/>
              </w:rPr>
            </w:pPr>
            <w:r w:rsidRPr="00942684">
              <w:rPr>
                <w:rFonts w:ascii="Times New Roman" w:hAnsi="Times New Roman"/>
                <w:sz w:val="28"/>
                <w:szCs w:val="28"/>
              </w:rPr>
              <w:t>Реорганізація мережі закладів освіти</w:t>
            </w:r>
          </w:p>
        </w:tc>
        <w:tc>
          <w:tcPr>
            <w:tcW w:w="4678" w:type="dxa"/>
          </w:tcPr>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Зростання залежності територіальної громади від трансфертів з державного бюджету і повне перекладання на місцеве самоврядування державних фінансових зобов‘язань щодо забезпечення соціальних стандартів;</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Згортання реформ або неефективність впроваджених;</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Скорочення купівельної спроможності громадян України  через воєнні дії.</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 xml:space="preserve"> </w:t>
            </w:r>
            <w:bookmarkStart w:id="92" w:name="_Hlk207702256"/>
            <w:r w:rsidRPr="00942684">
              <w:rPr>
                <w:rFonts w:ascii="Times New Roman" w:hAnsi="Times New Roman"/>
                <w:sz w:val="28"/>
                <w:szCs w:val="28"/>
              </w:rPr>
              <w:t>Негативні наслідки війни</w:t>
            </w:r>
            <w:bookmarkEnd w:id="92"/>
            <w:r w:rsidRPr="00942684">
              <w:rPr>
                <w:rFonts w:ascii="Times New Roman" w:hAnsi="Times New Roman"/>
                <w:sz w:val="28"/>
                <w:szCs w:val="28"/>
              </w:rPr>
              <w:t>.</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Стрімке зростання вартості  енергоносіїв.</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Неповернення населення після завершення війни.</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Квотування виробництва як елементу інтеграційного з ЄС процесу.</w:t>
            </w:r>
          </w:p>
          <w:p w:rsidR="00C77508" w:rsidRPr="00942684" w:rsidRDefault="00C77508" w:rsidP="00C77508">
            <w:pPr>
              <w:pStyle w:val="a4"/>
              <w:numPr>
                <w:ilvl w:val="0"/>
                <w:numId w:val="25"/>
              </w:numPr>
              <w:spacing w:after="100" w:afterAutospacing="1" w:line="240" w:lineRule="auto"/>
              <w:rPr>
                <w:rFonts w:ascii="Times New Roman" w:hAnsi="Times New Roman"/>
                <w:sz w:val="28"/>
                <w:szCs w:val="28"/>
              </w:rPr>
            </w:pPr>
            <w:r w:rsidRPr="00942684">
              <w:rPr>
                <w:rFonts w:ascii="Times New Roman" w:hAnsi="Times New Roman"/>
                <w:sz w:val="28"/>
                <w:szCs w:val="28"/>
              </w:rPr>
              <w:t>Довготривале падіння інвестиційного рейтингу України.</w:t>
            </w:r>
          </w:p>
        </w:tc>
      </w:tr>
    </w:tbl>
    <w:p w:rsidR="00C77508" w:rsidRPr="00942684" w:rsidRDefault="00C77508" w:rsidP="00C77508">
      <w:pPr>
        <w:rPr>
          <w:rFonts w:ascii="Times New Roman" w:hAnsi="Times New Roman"/>
        </w:rPr>
      </w:pPr>
    </w:p>
    <w:p w:rsidR="00C77508" w:rsidRPr="00942684" w:rsidRDefault="00C77508" w:rsidP="00C77508">
      <w:pPr>
        <w:pStyle w:val="2"/>
        <w:spacing w:before="0"/>
        <w:rPr>
          <w:rFonts w:ascii="Times New Roman" w:hAnsi="Times New Roman"/>
          <w:b/>
          <w:bCs/>
          <w:color w:val="1F3864"/>
        </w:rPr>
      </w:pPr>
    </w:p>
    <w:p w:rsidR="00C77508" w:rsidRPr="00942684" w:rsidRDefault="00C77508" w:rsidP="00C77508">
      <w:pPr>
        <w:pStyle w:val="2"/>
        <w:spacing w:before="0"/>
        <w:rPr>
          <w:rFonts w:ascii="Times New Roman" w:hAnsi="Times New Roman"/>
          <w:b/>
          <w:bCs/>
          <w:color w:val="1F3864"/>
        </w:rPr>
      </w:pPr>
    </w:p>
    <w:p w:rsidR="00C77508" w:rsidRPr="00942684" w:rsidRDefault="00C77508" w:rsidP="00C77508">
      <w:pPr>
        <w:pStyle w:val="2"/>
        <w:spacing w:before="0"/>
        <w:rPr>
          <w:rFonts w:ascii="Times New Roman" w:hAnsi="Times New Roman"/>
          <w:b/>
          <w:bCs/>
          <w:color w:val="1F3864"/>
        </w:rPr>
      </w:pPr>
    </w:p>
    <w:p w:rsidR="00C77508" w:rsidRPr="00942684" w:rsidRDefault="00C77508" w:rsidP="00C77508">
      <w:pPr>
        <w:pStyle w:val="2"/>
        <w:spacing w:before="0"/>
        <w:rPr>
          <w:rFonts w:ascii="Times New Roman" w:hAnsi="Times New Roman"/>
          <w:b/>
          <w:bCs/>
          <w:color w:val="1F3864"/>
        </w:rPr>
      </w:pPr>
    </w:p>
    <w:p w:rsidR="00C77508" w:rsidRPr="00942684" w:rsidRDefault="00C77508" w:rsidP="00C77508">
      <w:pPr>
        <w:pStyle w:val="2"/>
        <w:spacing w:before="0"/>
        <w:rPr>
          <w:rFonts w:ascii="Times New Roman" w:hAnsi="Times New Roman"/>
          <w:b/>
          <w:bCs/>
          <w:color w:val="1F3864"/>
        </w:rPr>
      </w:pPr>
    </w:p>
    <w:p w:rsidR="00C77508" w:rsidRPr="00942684" w:rsidRDefault="00C77508" w:rsidP="00C77508">
      <w:pPr>
        <w:pStyle w:val="2"/>
        <w:spacing w:before="0"/>
        <w:rPr>
          <w:rFonts w:ascii="Times New Roman" w:hAnsi="Times New Roman"/>
          <w:b/>
          <w:bCs/>
          <w:color w:val="1F3864"/>
        </w:rPr>
      </w:pPr>
      <w:r w:rsidRPr="00942684">
        <w:rPr>
          <w:rFonts w:ascii="Times New Roman" w:hAnsi="Times New Roman"/>
          <w:b/>
          <w:bCs/>
          <w:color w:val="1F3864"/>
        </w:rPr>
        <w:t>Сектор «Порівняльні переваги». Тип стратегії – агресивна, наступальна.</w:t>
      </w:r>
    </w:p>
    <w:p w:rsidR="00C77508" w:rsidRPr="00942684" w:rsidRDefault="00C77508" w:rsidP="00C77508">
      <w:pPr>
        <w:rPr>
          <w:rFonts w:ascii="Times New Roman" w:hAnsi="Times New Roman"/>
          <w:sz w:val="28"/>
          <w:szCs w:val="28"/>
        </w:rPr>
      </w:pPr>
    </w:p>
    <w:tbl>
      <w:tblPr>
        <w:tblW w:w="10173" w:type="dxa"/>
        <w:tblInd w:w="-426" w:type="dxa"/>
        <w:tblLook w:val="01E0" w:firstRow="1" w:lastRow="1" w:firstColumn="1" w:lastColumn="1" w:noHBand="0" w:noVBand="0"/>
      </w:tblPr>
      <w:tblGrid>
        <w:gridCol w:w="4428"/>
        <w:gridCol w:w="1800"/>
        <w:gridCol w:w="3945"/>
      </w:tblGrid>
      <w:tr w:rsidR="00C77508" w:rsidRPr="00942684" w:rsidTr="00332247">
        <w:tc>
          <w:tcPr>
            <w:tcW w:w="4428"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2646045</wp:posOffset>
                      </wp:positionH>
                      <wp:positionV relativeFrom="paragraph">
                        <wp:posOffset>-116205</wp:posOffset>
                      </wp:positionV>
                      <wp:extent cx="1229360" cy="313690"/>
                      <wp:effectExtent l="31750" t="9525" r="43815" b="10160"/>
                      <wp:wrapNone/>
                      <wp:docPr id="32" name="Стрілка: шеврон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29360" cy="313690"/>
                              </a:xfrm>
                              <a:prstGeom prst="chevron">
                                <a:avLst>
                                  <a:gd name="adj" fmla="val 57624"/>
                                </a:avLst>
                              </a:prstGeom>
                              <a:noFill/>
                              <a:ln w="19050" algn="ctr">
                                <a:solidFill>
                                  <a:srgbClr val="000000"/>
                                </a:solidFill>
                                <a:miter lim="800000"/>
                                <a:headEnd/>
                                <a:tailEnd type="arrow" w="med" len="med"/>
                              </a:ln>
                              <a:extLst>
                                <a:ext uri="{909E8E84-426E-40DD-AFC4-6F175D3DCCD1}">
                                  <a14:hiddenFill xmlns:a14="http://schemas.microsoft.com/office/drawing/2010/main">
                                    <a:solidFill>
                                      <a:srgbClr val="FFFFFF"/>
                                    </a:solidFill>
                                  </a14:hiddenFill>
                                </a:ext>
                              </a:extLst>
                            </wps:spPr>
                            <wps:txbx>
                              <w:txbxContent>
                                <w:p w:rsidR="002F2533" w:rsidRPr="0095309B" w:rsidRDefault="002F2533" w:rsidP="00C77508">
                                  <w:pPr>
                                    <w:ind w:left="-57" w:right="-153" w:hanging="171"/>
                                    <w:jc w:val="center"/>
                                    <w:rPr>
                                      <w:rFonts w:ascii="Arial Narrow" w:hAnsi="Arial Narrow"/>
                                      <w:b/>
                                      <w:color w:val="002060"/>
                                      <w:sz w:val="24"/>
                                    </w:rPr>
                                  </w:pPr>
                                  <w:r w:rsidRPr="0095309B">
                                    <w:rPr>
                                      <w:rFonts w:ascii="Arial Narrow" w:hAnsi="Arial Narrow"/>
                                      <w:b/>
                                      <w:color w:val="002060"/>
                                      <w:sz w:val="24"/>
                                    </w:rPr>
                                    <w:t>Підтримують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Стрілка: шеврон 32" o:spid="_x0000_s1026" type="#_x0000_t55" style="position:absolute;left:0;text-align:left;margin-left:208.35pt;margin-top:-9.15pt;width:96.8pt;height:24.7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" adj="18424" filled="f" strokeweight="1.5pt">
                      <v:stroke endarrow="open"/>
                      <v:textbox>
                        <w:txbxContent>
                          <w:p w:rsidR="002F2533" w:rsidRPr="0095309B" w:rsidRDefault="002F2533" w:rsidP="00C77508">
                            <w:pPr>
                              <w:ind w:left="-57" w:right="-153" w:hanging="171"/>
                              <w:jc w:val="center"/>
                              <w:rPr>
                                <w:rFonts w:ascii="Arial Narrow" w:hAnsi="Arial Narrow"/>
                                <w:b/>
                                <w:color w:val="002060"/>
                                <w:sz w:val="24"/>
                              </w:rPr>
                            </w:pPr>
                            <w:r w:rsidRPr="0095309B">
                              <w:rPr>
                                <w:rFonts w:ascii="Arial Narrow" w:hAnsi="Arial Narrow"/>
                                <w:b/>
                                <w:color w:val="002060"/>
                                <w:sz w:val="24"/>
                              </w:rPr>
                              <w:t>Підтримують</w:t>
                            </w:r>
                          </w:p>
                        </w:txbxContent>
                      </v:textbox>
                    </v:shape>
                  </w:pict>
                </mc:Fallback>
              </mc:AlternateContent>
            </w:r>
            <w:r w:rsidRPr="00942684">
              <w:rPr>
                <w:rFonts w:ascii="Times New Roman" w:hAnsi="Times New Roman"/>
                <w:b/>
                <w:color w:val="002060"/>
                <w:sz w:val="28"/>
                <w:szCs w:val="28"/>
              </w:rPr>
              <w:t>Сильні сторони</w:t>
            </w:r>
          </w:p>
        </w:tc>
        <w:tc>
          <w:tcPr>
            <w:tcW w:w="1800" w:type="dxa"/>
            <w:vAlign w:val="center"/>
          </w:tcPr>
          <w:p w:rsidR="00C77508" w:rsidRPr="00942684" w:rsidRDefault="00C77508" w:rsidP="00332247">
            <w:pPr>
              <w:ind w:left="360"/>
              <w:jc w:val="center"/>
              <w:rPr>
                <w:rFonts w:ascii="Times New Roman" w:hAnsi="Times New Roman"/>
                <w:b/>
                <w:sz w:val="28"/>
                <w:szCs w:val="28"/>
              </w:rPr>
            </w:pPr>
          </w:p>
        </w:tc>
        <w:tc>
          <w:tcPr>
            <w:tcW w:w="3945"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b/>
                <w:color w:val="002060"/>
                <w:sz w:val="28"/>
                <w:szCs w:val="28"/>
              </w:rPr>
              <w:t>Можливості</w:t>
            </w: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8"/>
              </w:numPr>
              <w:spacing w:after="0" w:line="240" w:lineRule="auto"/>
              <w:contextualSpacing/>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2717800</wp:posOffset>
                      </wp:positionH>
                      <wp:positionV relativeFrom="page">
                        <wp:posOffset>90170</wp:posOffset>
                      </wp:positionV>
                      <wp:extent cx="1157605" cy="3657600"/>
                      <wp:effectExtent l="57150" t="0" r="23495" b="57150"/>
                      <wp:wrapNone/>
                      <wp:docPr id="55" name="Пряма зі стрілкою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7605" cy="365760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75A25B" id="_x0000_t32" coordsize="21600,21600" o:spt="32" o:oned="t" path="m,l21600,21600e" filled="f">
                      <v:path arrowok="t" fillok="f" o:connecttype="none"/>
                      <o:lock v:ext="edit" shapetype="t"/>
                    </v:shapetype>
                    <v:shape id="Пряма зі стрілкою 55" o:spid="_x0000_s1026" type="#_x0000_t32" style="position:absolute;margin-left:214pt;margin-top:7.1pt;width:91.15pt;height:4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" strokecolor="#943634" strokeweight="1.5pt">
                      <v:stroke startarrow="block"/>
                      <w10:wrap anchory="page"/>
                    </v:shape>
                  </w:pict>
                </mc:Fallback>
              </mc:AlternateContent>
            </w:r>
            <w:r w:rsidRPr="00942684">
              <w:rPr>
                <w:rFonts w:ascii="Times New Roman" w:hAnsi="Times New Roman"/>
                <w:noProof/>
                <w:sz w:val="28"/>
                <w:szCs w:val="28"/>
                <w:lang w:eastAsia="ru-RU"/>
              </w:rPr>
              <mc:AlternateContent>
                <mc:Choice Requires="wps">
                  <w:drawing>
                    <wp:anchor distT="0" distB="0" distL="114300" distR="114300" simplePos="0" relativeHeight="251674624" behindDoc="0" locked="0" layoutInCell="1" allowOverlap="1">
                      <wp:simplePos x="0" y="0"/>
                      <wp:positionH relativeFrom="column">
                        <wp:posOffset>2734945</wp:posOffset>
                      </wp:positionH>
                      <wp:positionV relativeFrom="page">
                        <wp:posOffset>95250</wp:posOffset>
                      </wp:positionV>
                      <wp:extent cx="1135380" cy="0"/>
                      <wp:effectExtent l="25400" t="64135" r="10795" b="59690"/>
                      <wp:wrapNone/>
                      <wp:docPr id="31" name="Пряма зі стрілкою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5380" cy="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144783" id="Пряма зі стрілкою 31" o:spid="_x0000_s1026" type="#_x0000_t32" style="position:absolute;margin-left:215.35pt;margin-top:7.5pt;width:89.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" strokecolor="#943634" strokeweight="1.5pt">
                      <v:stroke startarrow="block"/>
                      <w10:wrap anchory="page"/>
                    </v:shape>
                  </w:pict>
                </mc:Fallback>
              </mc:AlternateContent>
            </w:r>
            <w:r w:rsidRPr="00942684">
              <w:rPr>
                <w:rFonts w:ascii="Times New Roman" w:hAnsi="Times New Roman"/>
                <w:sz w:val="28"/>
                <w:szCs w:val="28"/>
              </w:rPr>
              <w:t xml:space="preserve">Наявність незадіяних виробничих потужностей великої площі </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rPr>
              <w:t>Реалізація «твердих» проектів завдяки структурним фондам ЄС</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r w:rsidRPr="00942684">
              <w:rPr>
                <w:rFonts w:ascii="Times New Roman" w:hAnsi="Times New Roman"/>
                <w:noProof/>
                <w:sz w:val="28"/>
                <w:szCs w:val="28"/>
                <w:lang w:eastAsia="ru-RU"/>
              </w:rPr>
              <mc:AlternateContent>
                <mc:Choice Requires="wps">
                  <w:drawing>
                    <wp:anchor distT="0" distB="0" distL="114300" distR="114300" simplePos="0" relativeHeight="251673600" behindDoc="0" locked="0" layoutInCell="1" allowOverlap="1">
                      <wp:simplePos x="0" y="0"/>
                      <wp:positionH relativeFrom="column">
                        <wp:posOffset>2729230</wp:posOffset>
                      </wp:positionH>
                      <wp:positionV relativeFrom="page">
                        <wp:posOffset>10160</wp:posOffset>
                      </wp:positionV>
                      <wp:extent cx="1125855" cy="5715000"/>
                      <wp:effectExtent l="38100" t="0" r="36195" b="57150"/>
                      <wp:wrapNone/>
                      <wp:docPr id="133" name="Пряма зі стрілкою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25855" cy="571500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77705" id="Пряма зі стрілкою 133" o:spid="_x0000_s1026" type="#_x0000_t32" style="position:absolute;margin-left:214.9pt;margin-top:.8pt;width:88.65pt;height:450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" strokecolor="#943634" strokeweight="1.5pt">
                      <v:stroke startarrow="block"/>
                      <w10:wrap anchory="page"/>
                    </v:shape>
                  </w:pict>
                </mc:Fallback>
              </mc:AlternateContent>
            </w: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586"/>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8"/>
              </w:numPr>
              <w:spacing w:after="0" w:line="240" w:lineRule="auto"/>
              <w:contextualSpacing/>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97152" behindDoc="0" locked="0" layoutInCell="1" allowOverlap="1">
                      <wp:simplePos x="0" y="0"/>
                      <wp:positionH relativeFrom="column">
                        <wp:posOffset>2722245</wp:posOffset>
                      </wp:positionH>
                      <wp:positionV relativeFrom="paragraph">
                        <wp:posOffset>471805</wp:posOffset>
                      </wp:positionV>
                      <wp:extent cx="1151890" cy="612140"/>
                      <wp:effectExtent l="41275" t="59690" r="16510" b="13970"/>
                      <wp:wrapNone/>
                      <wp:docPr id="30" name="Пряма зі стрілкою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51890" cy="612140"/>
                              </a:xfrm>
                              <a:prstGeom prst="straightConnector1">
                                <a:avLst/>
                              </a:prstGeom>
                              <a:noFill/>
                              <a:ln w="19050">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957F4" id="Пряма зі стрілкою 30" o:spid="_x0000_s1026" type="#_x0000_t32" style="position:absolute;margin-left:214.35pt;margin-top:37.15pt;width:90.7pt;height:48.2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" strokecolor="#c00000" strokeweight="1.5pt">
                      <v:stroke endarrow="block"/>
                    </v:shape>
                  </w:pict>
                </mc:Fallback>
              </mc:AlternateContent>
            </w:r>
            <w:r w:rsidRPr="00942684">
              <w:rPr>
                <w:rFonts w:ascii="Times New Roman" w:hAnsi="Times New Roman"/>
                <w:noProof/>
                <w:sz w:val="28"/>
                <w:szCs w:val="28"/>
                <w:lang w:eastAsia="ru-RU"/>
              </w:rPr>
              <mc:AlternateContent>
                <mc:Choice Requires="wps">
                  <w:drawing>
                    <wp:anchor distT="0" distB="0" distL="114300" distR="114300" simplePos="0" relativeHeight="251677696" behindDoc="0" locked="0" layoutInCell="1" allowOverlap="1">
                      <wp:simplePos x="0" y="0"/>
                      <wp:positionH relativeFrom="column">
                        <wp:posOffset>2714625</wp:posOffset>
                      </wp:positionH>
                      <wp:positionV relativeFrom="page">
                        <wp:posOffset>99060</wp:posOffset>
                      </wp:positionV>
                      <wp:extent cx="1170305" cy="2667000"/>
                      <wp:effectExtent l="38100" t="38100" r="29845" b="19050"/>
                      <wp:wrapNone/>
                      <wp:docPr id="62" name="Пряма зі стрілкою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0305" cy="266700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EECC5" id="Пряма зі стрілкою 62" o:spid="_x0000_s1026" type="#_x0000_t32" style="position:absolute;margin-left:213.75pt;margin-top:7.8pt;width:92.15pt;height:21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" strokecolor="#943634" strokeweight="1.5pt">
                      <v:stroke startarrow="block"/>
                      <w10:wrap anchory="page"/>
                    </v:shape>
                  </w:pict>
                </mc:Fallback>
              </mc:AlternateContent>
            </w:r>
            <w:r w:rsidRPr="00942684">
              <w:rPr>
                <w:rFonts w:ascii="Times New Roman" w:hAnsi="Times New Roman"/>
                <w:noProof/>
                <w:sz w:val="28"/>
                <w:szCs w:val="28"/>
                <w:lang w:eastAsia="ru-RU"/>
              </w:rPr>
              <mc:AlternateContent>
                <mc:Choice Requires="wps">
                  <w:drawing>
                    <wp:anchor distT="0" distB="0" distL="114300" distR="114300" simplePos="0" relativeHeight="251679744" behindDoc="0" locked="0" layoutInCell="1" allowOverlap="1">
                      <wp:simplePos x="0" y="0"/>
                      <wp:positionH relativeFrom="column">
                        <wp:posOffset>2693035</wp:posOffset>
                      </wp:positionH>
                      <wp:positionV relativeFrom="page">
                        <wp:posOffset>263525</wp:posOffset>
                      </wp:positionV>
                      <wp:extent cx="1163955" cy="2089150"/>
                      <wp:effectExtent l="38100" t="38100" r="36195" b="25400"/>
                      <wp:wrapNone/>
                      <wp:docPr id="60" name="Пряма зі стрілкою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955" cy="208915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2F3B6" id="Пряма зі стрілкою 60" o:spid="_x0000_s1026" type="#_x0000_t32" style="position:absolute;margin-left:212.05pt;margin-top:20.75pt;width:91.65pt;height:1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" strokecolor="#943634" strokeweight="1.5pt">
                      <v:stroke startarrow="block"/>
                      <w10:wrap anchory="page"/>
                    </v:shape>
                  </w:pict>
                </mc:Fallback>
              </mc:AlternateContent>
            </w:r>
            <w:r w:rsidRPr="00942684">
              <w:rPr>
                <w:rFonts w:ascii="Times New Roman" w:hAnsi="Times New Roman"/>
                <w:sz w:val="28"/>
                <w:szCs w:val="28"/>
              </w:rPr>
              <w:t xml:space="preserve">Наявність вільних земельних ділянок для розташування нових підприємств </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-88900</wp:posOffset>
                      </wp:positionH>
                      <wp:positionV relativeFrom="page">
                        <wp:posOffset>292100</wp:posOffset>
                      </wp:positionV>
                      <wp:extent cx="1189355" cy="4394200"/>
                      <wp:effectExtent l="38100" t="0" r="29845" b="63500"/>
                      <wp:wrapNone/>
                      <wp:docPr id="56" name="Пряма зі стрілкою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9355" cy="439420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84CF6" id="Пряма зі стрілкою 56" o:spid="_x0000_s1026" type="#_x0000_t32" style="position:absolute;margin-left:-7pt;margin-top:23pt;width:93.65pt;height:346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" strokecolor="#943634" strokeweight="1.5pt">
                      <v:stroke startarrow="block"/>
                      <w10:wrap anchory="page"/>
                    </v:shape>
                  </w:pict>
                </mc:Fallback>
              </mc:AlternateContent>
            </w:r>
            <w:r w:rsidRPr="00942684">
              <w:rPr>
                <w:rFonts w:ascii="Times New Roman" w:hAnsi="Times New Roman"/>
                <w:noProof/>
                <w:sz w:val="28"/>
                <w:szCs w:val="28"/>
                <w:lang w:eastAsia="ru-RU"/>
              </w:rPr>
              <mc:AlternateContent>
                <mc:Choice Requires="wps">
                  <w:drawing>
                    <wp:anchor distT="0" distB="0" distL="114300" distR="114300" simplePos="0" relativeHeight="251675648" behindDoc="0" locked="0" layoutInCell="1" allowOverlap="1">
                      <wp:simplePos x="0" y="0"/>
                      <wp:positionH relativeFrom="column">
                        <wp:posOffset>-82550</wp:posOffset>
                      </wp:positionH>
                      <wp:positionV relativeFrom="page">
                        <wp:posOffset>177800</wp:posOffset>
                      </wp:positionV>
                      <wp:extent cx="1163955" cy="1352550"/>
                      <wp:effectExtent l="38100" t="0" r="36195" b="57150"/>
                      <wp:wrapNone/>
                      <wp:docPr id="132" name="Пряма зі стрілкою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3955" cy="135255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02A84" id="Пряма зі стрілкою 132" o:spid="_x0000_s1026" type="#_x0000_t32" style="position:absolute;margin-left:-6.5pt;margin-top:14pt;width:91.65pt;height:10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" strokecolor="#943634" strokeweight="1.5pt">
                      <v:stroke startarrow="block"/>
                      <w10:wrap anchory="page"/>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Бюджетна фінансова підтримка та ефективна діяльність міжнародних донорів та грантів для реалізації розвиткових проєктів ТГ</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pStyle w:val="a4"/>
              <w:numPr>
                <w:ilvl w:val="0"/>
                <w:numId w:val="18"/>
              </w:numPr>
              <w:spacing w:after="0" w:line="240" w:lineRule="auto"/>
              <w:rPr>
                <w:rFonts w:ascii="Times New Roman" w:hAnsi="Times New Roman"/>
                <w:sz w:val="28"/>
                <w:szCs w:val="28"/>
              </w:rPr>
            </w:pPr>
            <w:bookmarkStart w:id="93" w:name="_Hlk207701775"/>
            <w:r w:rsidRPr="00942684">
              <w:rPr>
                <w:rFonts w:ascii="Times New Roman" w:hAnsi="Times New Roman"/>
                <w:sz w:val="28"/>
                <w:szCs w:val="28"/>
              </w:rPr>
              <w:t>Наявність автомобільного шляхів сполучення (відстань до  обласного – 45 км).</w:t>
            </w:r>
            <w:bookmarkEnd w:id="93"/>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rPr>
              <w:t>Продовження євроінтеграційних процесів</w:t>
            </w:r>
          </w:p>
        </w:tc>
      </w:tr>
      <w:tr w:rsidR="00C77508" w:rsidRPr="00942684" w:rsidTr="00332247">
        <w:trPr>
          <w:trHeight w:val="202"/>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688"/>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8"/>
              </w:numPr>
              <w:spacing w:after="0" w:line="240" w:lineRule="auto"/>
              <w:contextualSpacing/>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702272" behindDoc="0" locked="0" layoutInCell="1" allowOverlap="1">
                      <wp:simplePos x="0" y="0"/>
                      <wp:positionH relativeFrom="column">
                        <wp:posOffset>2740025</wp:posOffset>
                      </wp:positionH>
                      <wp:positionV relativeFrom="paragraph">
                        <wp:posOffset>147320</wp:posOffset>
                      </wp:positionV>
                      <wp:extent cx="1156970" cy="3195320"/>
                      <wp:effectExtent l="59055" t="16510" r="12700" b="36195"/>
                      <wp:wrapNone/>
                      <wp:docPr id="29" name="Пряма зі стрілкою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6970" cy="3195320"/>
                              </a:xfrm>
                              <a:prstGeom prst="straightConnector1">
                                <a:avLst/>
                              </a:prstGeom>
                              <a:noFill/>
                              <a:ln w="19050">
                                <a:solidFill>
                                  <a:srgbClr val="8E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4FCD2" id="Пряма зі стрілкою 29" o:spid="_x0000_s1026" type="#_x0000_t32" style="position:absolute;margin-left:215.75pt;margin-top:11.6pt;width:91.1pt;height:251.6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" strokecolor="#8e0000" strokeweight="1.5pt">
                      <v:stroke endarrow="block"/>
                    </v:shape>
                  </w:pict>
                </mc:Fallback>
              </mc:AlternateContent>
            </w:r>
            <w:r w:rsidRPr="00942684">
              <w:rPr>
                <w:rFonts w:ascii="Times New Roman" w:hAnsi="Times New Roman"/>
                <w:sz w:val="28"/>
                <w:szCs w:val="28"/>
              </w:rPr>
              <w:t>Забезпеченість громади комунальними послугами</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76672" behindDoc="0" locked="0" layoutInCell="1" allowOverlap="1">
                      <wp:simplePos x="0" y="0"/>
                      <wp:positionH relativeFrom="column">
                        <wp:posOffset>-76835</wp:posOffset>
                      </wp:positionH>
                      <wp:positionV relativeFrom="page">
                        <wp:posOffset>-1358900</wp:posOffset>
                      </wp:positionV>
                      <wp:extent cx="1157605" cy="1568450"/>
                      <wp:effectExtent l="38100" t="38100" r="23495" b="31750"/>
                      <wp:wrapNone/>
                      <wp:docPr id="129" name="Пряма зі стрілкою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7605" cy="156845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C000CA" id="Пряма зі стрілкою 129" o:spid="_x0000_s1026" type="#_x0000_t32" style="position:absolute;margin-left:-6.05pt;margin-top:-107pt;width:91.15pt;height:1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" strokecolor="#943634" strokeweight="1.5pt">
                      <v:stroke startarrow="block"/>
                      <w10:wrap anchory="page"/>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Наявність державних програм з розвитку громад.</w:t>
            </w:r>
          </w:p>
        </w:tc>
      </w:tr>
      <w:tr w:rsidR="00C77508" w:rsidRPr="00942684" w:rsidTr="00332247">
        <w:trPr>
          <w:trHeight w:val="58"/>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615"/>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8"/>
              </w:numPr>
              <w:spacing w:after="0" w:line="240" w:lineRule="auto"/>
              <w:contextualSpacing/>
              <w:rPr>
                <w:rFonts w:ascii="Times New Roman" w:hAnsi="Times New Roman"/>
                <w:sz w:val="28"/>
                <w:szCs w:val="28"/>
              </w:rPr>
            </w:pPr>
            <w:bookmarkStart w:id="94" w:name="_Hlk207701853"/>
            <w:r w:rsidRPr="00942684">
              <w:rPr>
                <w:rFonts w:ascii="Times New Roman" w:hAnsi="Times New Roman"/>
                <w:sz w:val="28"/>
                <w:szCs w:val="28"/>
              </w:rPr>
              <w:t xml:space="preserve">Кількість </w:t>
            </w:r>
            <w:bookmarkStart w:id="95" w:name="_Hlk207623387"/>
            <w:r w:rsidRPr="00942684">
              <w:rPr>
                <w:rFonts w:ascii="Times New Roman" w:hAnsi="Times New Roman"/>
                <w:sz w:val="28"/>
                <w:szCs w:val="28"/>
              </w:rPr>
              <w:t>злочинів нижча в порівнянні з загальнообласною</w:t>
            </w:r>
            <w:bookmarkEnd w:id="94"/>
            <w:bookmarkEnd w:id="95"/>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 xml:space="preserve">Підтримка розвитку кооперативного руху в сільській місцевості на рівні держави та регіону; План відновлення України за напрямом «Нова аграрна політика», </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78720" behindDoc="0" locked="0" layoutInCell="1" allowOverlap="1">
                      <wp:simplePos x="0" y="0"/>
                      <wp:positionH relativeFrom="column">
                        <wp:posOffset>-92075</wp:posOffset>
                      </wp:positionH>
                      <wp:positionV relativeFrom="page">
                        <wp:posOffset>-1098550</wp:posOffset>
                      </wp:positionV>
                      <wp:extent cx="1144905" cy="1371600"/>
                      <wp:effectExtent l="38100" t="38100" r="36195" b="19050"/>
                      <wp:wrapNone/>
                      <wp:docPr id="59" name="Пряма зі стрілкою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4905" cy="1371600"/>
                              </a:xfrm>
                              <a:prstGeom prst="straightConnector1">
                                <a:avLst/>
                              </a:prstGeom>
                              <a:noFill/>
                              <a:ln w="19050">
                                <a:solidFill>
                                  <a:srgbClr val="943634"/>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9CFD5" id="Пряма зі стрілкою 59" o:spid="_x0000_s1026" type="#_x0000_t32" style="position:absolute;margin-left:-7.25pt;margin-top:-86.5pt;width:90.15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" strokecolor="#943634" strokeweight="1.5pt">
                      <v:stroke startarrow="block"/>
                      <w10:wrap anchory="page"/>
                    </v:shape>
                  </w:pict>
                </mc:Fallback>
              </mc:AlternateContent>
            </w: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8"/>
              </w:numPr>
              <w:spacing w:after="0" w:line="240" w:lineRule="auto"/>
              <w:contextualSpacing/>
              <w:rPr>
                <w:rFonts w:ascii="Times New Roman" w:hAnsi="Times New Roman"/>
                <w:sz w:val="28"/>
                <w:szCs w:val="28"/>
              </w:rPr>
            </w:pPr>
            <w:r w:rsidRPr="00942684">
              <w:rPr>
                <w:rFonts w:ascii="Times New Roman" w:hAnsi="Times New Roman"/>
                <w:sz w:val="28"/>
                <w:szCs w:val="28"/>
                <w:lang w:eastAsia="ru-RU"/>
              </w:rPr>
              <w:t>Наявність унікальних об’єктів історико-культурної та кулінарної спадщини</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rPr>
              <w:t>Використання потенціалу ВПО та релокованого бізнесу</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pStyle w:val="a4"/>
              <w:numPr>
                <w:ilvl w:val="0"/>
                <w:numId w:val="18"/>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noProof/>
                <w:sz w:val="28"/>
                <w:szCs w:val="28"/>
                <w:lang w:eastAsia="ru-RU"/>
              </w:rPr>
              <w:lastRenderedPageBreak/>
              <mc:AlternateContent>
                <mc:Choice Requires="wps">
                  <w:drawing>
                    <wp:anchor distT="0" distB="0" distL="114300" distR="114300" simplePos="0" relativeHeight="251700224" behindDoc="0" locked="0" layoutInCell="1" allowOverlap="1">
                      <wp:simplePos x="0" y="0"/>
                      <wp:positionH relativeFrom="column">
                        <wp:posOffset>2696845</wp:posOffset>
                      </wp:positionH>
                      <wp:positionV relativeFrom="paragraph">
                        <wp:posOffset>122555</wp:posOffset>
                      </wp:positionV>
                      <wp:extent cx="1219200" cy="601980"/>
                      <wp:effectExtent l="44450" t="58420" r="12700" b="15875"/>
                      <wp:wrapNone/>
                      <wp:docPr id="28" name="Пряма зі стрілкою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19200" cy="601980"/>
                              </a:xfrm>
                              <a:prstGeom prst="straightConnector1">
                                <a:avLst/>
                              </a:prstGeom>
                              <a:noFill/>
                              <a:ln w="19050">
                                <a:solidFill>
                                  <a:srgbClr val="8E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0F34E0" id="Пряма зі стрілкою 28" o:spid="_x0000_s1026" type="#_x0000_t32" style="position:absolute;margin-left:212.35pt;margin-top:9.65pt;width:96pt;height:47.4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" strokecolor="#8e0000" strokeweight="1.5pt">
                      <v:stroke endarrow="block"/>
                    </v:shape>
                  </w:pict>
                </mc:Fallback>
              </mc:AlternateContent>
            </w:r>
            <w:r w:rsidRPr="00942684">
              <w:rPr>
                <w:rFonts w:ascii="Times New Roman" w:hAnsi="Times New Roman"/>
                <w:noProof/>
                <w:sz w:val="28"/>
                <w:szCs w:val="28"/>
                <w:lang w:eastAsia="ru-RU"/>
              </w:rPr>
              <mc:AlternateContent>
                <mc:Choice Requires="wps">
                  <w:drawing>
                    <wp:anchor distT="0" distB="0" distL="114300" distR="114300" simplePos="0" relativeHeight="251698176" behindDoc="0" locked="0" layoutInCell="1" allowOverlap="1">
                      <wp:simplePos x="0" y="0"/>
                      <wp:positionH relativeFrom="column">
                        <wp:posOffset>2736215</wp:posOffset>
                      </wp:positionH>
                      <wp:positionV relativeFrom="paragraph">
                        <wp:posOffset>176530</wp:posOffset>
                      </wp:positionV>
                      <wp:extent cx="1140460" cy="1897380"/>
                      <wp:effectExtent l="64770" t="17145" r="13970" b="47625"/>
                      <wp:wrapNone/>
                      <wp:docPr id="27" name="Пряма зі стрілкою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0460" cy="1897380"/>
                              </a:xfrm>
                              <a:prstGeom prst="straightConnector1">
                                <a:avLst/>
                              </a:prstGeom>
                              <a:noFill/>
                              <a:ln w="19050">
                                <a:solidFill>
                                  <a:srgbClr val="8E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0325D" id="Пряма зі стрілкою 27" o:spid="_x0000_s1026" type="#_x0000_t32" style="position:absolute;margin-left:215.45pt;margin-top:13.9pt;width:89.8pt;height:149.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" strokecolor="#8e0000" strokeweight="1.5pt">
                      <v:stroke endarrow="block"/>
                    </v:shape>
                  </w:pict>
                </mc:Fallback>
              </mc:AlternateContent>
            </w:r>
            <w:r w:rsidRPr="00942684">
              <w:rPr>
                <w:rFonts w:ascii="Times New Roman" w:hAnsi="Times New Roman"/>
                <w:sz w:val="28"/>
                <w:szCs w:val="28"/>
                <w:lang w:eastAsia="ru-RU"/>
              </w:rPr>
              <w:t>Наявність мережі освітніх закладів.</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7"/>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lang w:eastAsia="x-none"/>
              </w:rPr>
              <w:t xml:space="preserve">Розвиток зеленого туризму </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tcBorders>
            <w:vAlign w:val="center"/>
          </w:tcPr>
          <w:p w:rsidR="00C77508" w:rsidRPr="00942684" w:rsidRDefault="00C77508" w:rsidP="00332247">
            <w:pPr>
              <w:autoSpaceDE w:val="0"/>
              <w:autoSpaceDN w:val="0"/>
              <w:rPr>
                <w:rFonts w:ascii="Times New Roman" w:hAnsi="Times New Roman"/>
                <w:sz w:val="28"/>
                <w:szCs w:val="28"/>
                <w:lang w:eastAsia="x-none"/>
              </w:rPr>
            </w:pPr>
          </w:p>
        </w:tc>
      </w:tr>
      <w:tr w:rsidR="00C77508" w:rsidRPr="00942684" w:rsidTr="00332247">
        <w:trPr>
          <w:trHeight w:val="588"/>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pStyle w:val="a4"/>
              <w:numPr>
                <w:ilvl w:val="0"/>
                <w:numId w:val="18"/>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noProof/>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2718435</wp:posOffset>
                      </wp:positionH>
                      <wp:positionV relativeFrom="paragraph">
                        <wp:posOffset>237490</wp:posOffset>
                      </wp:positionV>
                      <wp:extent cx="1197610" cy="30480"/>
                      <wp:effectExtent l="27940" t="29210" r="12700" b="64135"/>
                      <wp:wrapNone/>
                      <wp:docPr id="26" name="Пряма зі стрілкою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7610" cy="30480"/>
                              </a:xfrm>
                              <a:prstGeom prst="straightConnector1">
                                <a:avLst/>
                              </a:prstGeom>
                              <a:noFill/>
                              <a:ln w="19050">
                                <a:solidFill>
                                  <a:srgbClr val="8E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EEE99" id="Пряма зі стрілкою 26" o:spid="_x0000_s1026" type="#_x0000_t32" style="position:absolute;margin-left:214.05pt;margin-top:18.7pt;width:94.3pt;height:2.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" strokecolor="#8e0000" strokeweight="1.5pt">
                      <v:stroke endarrow="block"/>
                    </v:shape>
                  </w:pict>
                </mc:Fallback>
              </mc:AlternateContent>
            </w:r>
            <w:r w:rsidRPr="00942684">
              <w:rPr>
                <w:rFonts w:ascii="Times New Roman" w:hAnsi="Times New Roman"/>
                <w:sz w:val="28"/>
                <w:szCs w:val="28"/>
                <w:lang w:eastAsia="ru-RU"/>
              </w:rPr>
              <w:t>Професійний ліцей зі значною матеріально-технічною базою для підготовки спеціалістів різних професій.</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99200" behindDoc="0" locked="0" layoutInCell="1" allowOverlap="1">
                      <wp:simplePos x="0" y="0"/>
                      <wp:positionH relativeFrom="column">
                        <wp:posOffset>1076325</wp:posOffset>
                      </wp:positionH>
                      <wp:positionV relativeFrom="paragraph">
                        <wp:posOffset>-39370</wp:posOffset>
                      </wp:positionV>
                      <wp:extent cx="2491740" cy="525780"/>
                      <wp:effectExtent l="6985" t="9525" r="6350" b="7620"/>
                      <wp:wrapNone/>
                      <wp:docPr id="25" name="Прямокут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525780"/>
                              </a:xfrm>
                              <a:prstGeom prst="rect">
                                <a:avLst/>
                              </a:prstGeom>
                              <a:solidFill>
                                <a:srgbClr val="FBE4D5"/>
                              </a:solidFill>
                              <a:ln w="9525">
                                <a:solidFill>
                                  <a:srgbClr val="000000"/>
                                </a:solidFill>
                                <a:miter lim="800000"/>
                                <a:headEnd/>
                                <a:tailEnd/>
                              </a:ln>
                            </wps:spPr>
                            <wps:txbx>
                              <w:txbxContent>
                                <w:p w:rsidR="002F2533" w:rsidRPr="00942684" w:rsidRDefault="002F2533" w:rsidP="00C77508">
                                  <w:pPr>
                                    <w:rPr>
                                      <w:rFonts w:ascii="Times New Roman" w:hAnsi="Times New Roman"/>
                                      <w:sz w:val="28"/>
                                      <w:szCs w:val="28"/>
                                    </w:rPr>
                                  </w:pPr>
                                  <w:r w:rsidRPr="00942684">
                                    <w:rPr>
                                      <w:rFonts w:ascii="Times New Roman" w:hAnsi="Times New Roman"/>
                                      <w:sz w:val="28"/>
                                      <w:szCs w:val="28"/>
                                    </w:rPr>
                                    <w:t>8. Реорганізація мережі закладів освіти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кутник 25" o:spid="_x0000_s1027" style="position:absolute;left:0;text-align:left;margin-left:84.75pt;margin-top:-3.1pt;width:196.2pt;height:41.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" fillcolor="#fbe4d5">
                      <v:textbox>
                        <w:txbxContent>
                          <w:p w:rsidR="002F2533" w:rsidRPr="00942684" w:rsidRDefault="002F2533" w:rsidP="00C77508">
                            <w:pPr>
                              <w:rPr>
                                <w:rFonts w:ascii="Times New Roman" w:hAnsi="Times New Roman"/>
                                <w:sz w:val="28"/>
                                <w:szCs w:val="28"/>
                              </w:rPr>
                            </w:pPr>
                            <w:r w:rsidRPr="00942684">
                              <w:rPr>
                                <w:rFonts w:ascii="Times New Roman" w:hAnsi="Times New Roman"/>
                                <w:sz w:val="28"/>
                                <w:szCs w:val="28"/>
                              </w:rPr>
                              <w:t>8. Реорганізація мережі закладів освіти</w:t>
                            </w:r>
                          </w:p>
                        </w:txbxContent>
                      </v:textbox>
                    </v:rect>
                  </w:pict>
                </mc:Fallback>
              </mc:AlternateContent>
            </w:r>
          </w:p>
        </w:tc>
        <w:tc>
          <w:tcPr>
            <w:tcW w:w="3945" w:type="dxa"/>
            <w:vAlign w:val="center"/>
          </w:tcPr>
          <w:p w:rsidR="00C77508" w:rsidRPr="00942684" w:rsidRDefault="00C77508" w:rsidP="00332247">
            <w:pPr>
              <w:ind w:left="360"/>
              <w:contextualSpacing/>
              <w:rPr>
                <w:rFonts w:ascii="Times New Roman" w:hAnsi="Times New Roman"/>
                <w:sz w:val="28"/>
                <w:szCs w:val="28"/>
              </w:rPr>
            </w:pP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ind w:left="360"/>
              <w:rPr>
                <w:rFonts w:ascii="Times New Roman" w:hAnsi="Times New Roman"/>
                <w:sz w:val="28"/>
                <w:szCs w:val="28"/>
              </w:rPr>
            </w:pPr>
          </w:p>
        </w:tc>
        <w:tc>
          <w:tcPr>
            <w:tcW w:w="1800" w:type="dxa"/>
            <w:tcBorders>
              <w:left w:val="nil"/>
            </w:tcBorders>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ind w:left="360"/>
              <w:rPr>
                <w:rFonts w:ascii="Times New Roman" w:hAnsi="Times New Roman"/>
                <w:sz w:val="28"/>
                <w:szCs w:val="28"/>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pStyle w:val="a4"/>
              <w:numPr>
                <w:ilvl w:val="0"/>
                <w:numId w:val="18"/>
              </w:numPr>
              <w:suppressAutoHyphens/>
              <w:spacing w:after="200" w:line="276" w:lineRule="auto"/>
              <w:contextualSpacing w:val="0"/>
              <w:rPr>
                <w:rFonts w:ascii="Times New Roman" w:hAnsi="Times New Roman"/>
                <w:sz w:val="28"/>
                <w:szCs w:val="28"/>
              </w:rPr>
            </w:pPr>
            <w:r w:rsidRPr="00942684">
              <w:rPr>
                <w:rFonts w:ascii="Times New Roman" w:hAnsi="Times New Roman"/>
                <w:sz w:val="28"/>
                <w:szCs w:val="28"/>
              </w:rPr>
              <w:t>Надання послуг ЦНАПом.</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rPr>
                <w:rFonts w:ascii="Times New Roman" w:hAnsi="Times New Roman"/>
                <w:sz w:val="28"/>
                <w:szCs w:val="28"/>
              </w:rPr>
            </w:pPr>
          </w:p>
        </w:tc>
      </w:tr>
      <w:tr w:rsidR="00C77508" w:rsidRPr="00942684" w:rsidTr="00332247">
        <w:trPr>
          <w:gridAfter w:val="1"/>
          <w:wAfter w:w="3945" w:type="dxa"/>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r>
      <w:tr w:rsidR="00C77508" w:rsidRPr="00942684" w:rsidTr="00332247">
        <w:trPr>
          <w:gridAfter w:val="2"/>
          <w:wAfter w:w="5745" w:type="dxa"/>
          <w:trHeight w:val="955"/>
        </w:trPr>
        <w:tc>
          <w:tcPr>
            <w:tcW w:w="4428"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pStyle w:val="a4"/>
              <w:numPr>
                <w:ilvl w:val="0"/>
                <w:numId w:val="18"/>
              </w:numPr>
              <w:suppressAutoHyphens/>
              <w:spacing w:after="200" w:line="276" w:lineRule="auto"/>
              <w:contextualSpacing w:val="0"/>
              <w:rPr>
                <w:rFonts w:ascii="Times New Roman" w:hAnsi="Times New Roman"/>
                <w:sz w:val="28"/>
                <w:szCs w:val="28"/>
                <w:lang w:eastAsia="ru-RU"/>
              </w:rPr>
            </w:pPr>
            <w:bookmarkStart w:id="96" w:name="_Hlk207623441"/>
            <w:r w:rsidRPr="00942684">
              <w:rPr>
                <w:rFonts w:ascii="Times New Roman" w:hAnsi="Times New Roman"/>
                <w:sz w:val="28"/>
                <w:szCs w:val="28"/>
                <w:lang w:eastAsia="ru-RU"/>
              </w:rPr>
              <w:t>Екологічно чиста місцевість</w:t>
            </w:r>
            <w:bookmarkEnd w:id="96"/>
            <w:r w:rsidRPr="00942684">
              <w:rPr>
                <w:rFonts w:ascii="Times New Roman" w:hAnsi="Times New Roman"/>
                <w:sz w:val="28"/>
                <w:szCs w:val="28"/>
                <w:lang w:eastAsia="ru-RU"/>
              </w:rPr>
              <w:t>.</w:t>
            </w:r>
          </w:p>
        </w:tc>
      </w:tr>
    </w:tbl>
    <w:p w:rsidR="00C77508" w:rsidRPr="00942684" w:rsidRDefault="00C77508" w:rsidP="00C77508">
      <w:pPr>
        <w:rPr>
          <w:rFonts w:ascii="Times New Roman" w:hAnsi="Times New Roman"/>
          <w:b/>
          <w:color w:val="002060"/>
          <w:sz w:val="28"/>
          <w:szCs w:val="28"/>
        </w:rPr>
      </w:pPr>
    </w:p>
    <w:p w:rsidR="00C77508" w:rsidRPr="00942684" w:rsidRDefault="00C77508" w:rsidP="00C77508">
      <w:pPr>
        <w:rPr>
          <w:rFonts w:ascii="Times New Roman" w:hAnsi="Times New Roman"/>
          <w:b/>
          <w:color w:val="1F3864"/>
          <w:sz w:val="28"/>
          <w:szCs w:val="28"/>
        </w:rPr>
      </w:pPr>
      <w:r w:rsidRPr="00942684">
        <w:rPr>
          <w:rFonts w:ascii="Times New Roman" w:hAnsi="Times New Roman"/>
          <w:b/>
          <w:color w:val="1F3864"/>
          <w:sz w:val="28"/>
          <w:szCs w:val="28"/>
        </w:rPr>
        <w:t>Аналіз в секторі Порівняльні переваги</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Незадіяні на даний момент промислові площі, мають необхідну інфраструктуру для здійснення виробництва. Наявність розвинутої дорожньої мережі для вантажних перевезень є великою перевагою для потенційних інвесторів. Достатньо велика кількість місцевого населення з досвідом роботи на виробництві є також додатковою перевагою в конкурентній боротьбі за інвестора. Розміщений на території громади професійний ліцей здатний проводити підготовку персоналу під потреби інвестора.</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Євроінтеграційні процеси сприятимуть збільшенню довіри інвесторів до України загалом і до місцевих громад зокрема. Тому інвестиційні пропозиції громади необхідно активно пропонувати.</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Розміщення громади на території Львівської області, яка потрапляє під дію багатьох програм міжнародної технічної допомоги, особливо транскордонних, дозволить  брати участь в набагато більшій кількості конкурсів в порівнянні з громадами центральної України. </w:t>
      </w: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 xml:space="preserve">Отже, для використання зовнішніх можливостей для розвитку громади </w:t>
      </w:r>
      <w:r w:rsidRPr="00942684">
        <w:rPr>
          <w:rFonts w:ascii="Times New Roman" w:hAnsi="Times New Roman"/>
          <w:b/>
          <w:sz w:val="28"/>
          <w:szCs w:val="28"/>
        </w:rPr>
        <w:t>необхідно провести фахову підготовку персоналу в підрозділи супроводу інвесторів та проектний відділ</w:t>
      </w:r>
      <w:r w:rsidRPr="00942684">
        <w:rPr>
          <w:rFonts w:ascii="Times New Roman" w:hAnsi="Times New Roman"/>
          <w:sz w:val="28"/>
          <w:szCs w:val="28"/>
        </w:rPr>
        <w:t xml:space="preserve"> та забезпечити розвиток даних інституцій, що сприятиме розвитку малого та середнього підприємництва.</w:t>
      </w:r>
    </w:p>
    <w:p w:rsidR="00C77508" w:rsidRPr="00942684" w:rsidRDefault="00C77508" w:rsidP="00C77508">
      <w:pPr>
        <w:spacing w:before="120" w:after="120"/>
        <w:ind w:firstLine="425"/>
        <w:jc w:val="both"/>
        <w:rPr>
          <w:rFonts w:ascii="Times New Roman" w:hAnsi="Times New Roman"/>
          <w:sz w:val="28"/>
          <w:szCs w:val="28"/>
        </w:rPr>
      </w:pPr>
    </w:p>
    <w:p w:rsidR="00C77508" w:rsidRPr="00942684" w:rsidRDefault="00C77508" w:rsidP="00C77508">
      <w:pPr>
        <w:rPr>
          <w:rFonts w:ascii="Times New Roman" w:hAnsi="Times New Roman"/>
          <w:b/>
          <w:bCs/>
          <w:color w:val="1F3864"/>
          <w:sz w:val="28"/>
          <w:szCs w:val="28"/>
        </w:rPr>
      </w:pPr>
      <w:r w:rsidRPr="00942684">
        <w:rPr>
          <w:rFonts w:ascii="Times New Roman" w:hAnsi="Times New Roman"/>
          <w:b/>
          <w:bCs/>
          <w:color w:val="1F3864"/>
          <w:sz w:val="28"/>
          <w:szCs w:val="28"/>
        </w:rPr>
        <w:t>Сектор «Виклики». Тип стратегії – динамічна, конкурентна.</w:t>
      </w:r>
    </w:p>
    <w:p w:rsidR="00C77508" w:rsidRPr="00942684" w:rsidRDefault="00C77508" w:rsidP="00C77508">
      <w:pPr>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63360" behindDoc="0" locked="0" layoutInCell="1" allowOverlap="1">
                <wp:simplePos x="0" y="0"/>
                <wp:positionH relativeFrom="column">
                  <wp:posOffset>2710815</wp:posOffset>
                </wp:positionH>
                <wp:positionV relativeFrom="paragraph">
                  <wp:posOffset>120650</wp:posOffset>
                </wp:positionV>
                <wp:extent cx="1203960" cy="287020"/>
                <wp:effectExtent l="19050" t="0" r="34290" b="17780"/>
                <wp:wrapNone/>
                <wp:docPr id="155" name="Стрілка: шеврон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03960" cy="287020"/>
                        </a:xfrm>
                        <a:prstGeom prst="chevron">
                          <a:avLst>
                            <a:gd name="adj" fmla="val 57619"/>
                          </a:avLst>
                        </a:prstGeom>
                        <a:solidFill>
                          <a:srgbClr val="FFFFFF"/>
                        </a:solidFill>
                        <a:ln w="9525">
                          <a:solidFill>
                            <a:srgbClr val="000000"/>
                          </a:solidFill>
                          <a:miter lim="800000"/>
                          <a:headEnd/>
                          <a:tailEnd/>
                        </a:ln>
                      </wps:spPr>
                      <wps:txbx>
                        <w:txbxContent>
                          <w:p w:rsidR="002F2533" w:rsidRPr="001223D0" w:rsidRDefault="002F2533" w:rsidP="00C77508">
                            <w:pPr>
                              <w:ind w:left="-114"/>
                              <w:jc w:val="center"/>
                              <w:rPr>
                                <w:rFonts w:ascii="Arial Narrow" w:hAnsi="Arial Narrow"/>
                                <w:b/>
                                <w:color w:val="000000"/>
                                <w:sz w:val="24"/>
                              </w:rPr>
                            </w:pPr>
                            <w:r w:rsidRPr="001223D0">
                              <w:rPr>
                                <w:rFonts w:ascii="Arial Narrow" w:hAnsi="Arial Narrow"/>
                                <w:b/>
                                <w:color w:val="000000"/>
                                <w:sz w:val="24"/>
                              </w:rPr>
                              <w:t>Зменшують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Стрілка: шеврон 155" o:spid="_x0000_s1028" type="#_x0000_t55" style="position:absolute;margin-left:213.45pt;margin-top:9.5pt;width:94.8pt;height:22.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" adj="18633">
                <v:textbox>
                  <w:txbxContent>
                    <w:p w:rsidR="002F2533" w:rsidRPr="001223D0" w:rsidRDefault="002F2533" w:rsidP="00C77508">
                      <w:pPr>
                        <w:ind w:left="-114"/>
                        <w:jc w:val="center"/>
                        <w:rPr>
                          <w:rFonts w:ascii="Arial Narrow" w:hAnsi="Arial Narrow"/>
                          <w:b/>
                          <w:color w:val="000000"/>
                          <w:sz w:val="24"/>
                        </w:rPr>
                      </w:pPr>
                      <w:r w:rsidRPr="001223D0">
                        <w:rPr>
                          <w:rFonts w:ascii="Arial Narrow" w:hAnsi="Arial Narrow"/>
                          <w:b/>
                          <w:color w:val="000000"/>
                          <w:sz w:val="24"/>
                        </w:rPr>
                        <w:t>Зменшують</w:t>
                      </w:r>
                    </w:p>
                  </w:txbxContent>
                </v:textbox>
              </v:shape>
            </w:pict>
          </mc:Fallback>
        </mc:AlternateContent>
      </w:r>
    </w:p>
    <w:tbl>
      <w:tblPr>
        <w:tblW w:w="10173" w:type="dxa"/>
        <w:tblInd w:w="-426" w:type="dxa"/>
        <w:tblLook w:val="01E0" w:firstRow="1" w:lastRow="1" w:firstColumn="1" w:lastColumn="1" w:noHBand="0" w:noVBand="0"/>
      </w:tblPr>
      <w:tblGrid>
        <w:gridCol w:w="4428"/>
        <w:gridCol w:w="1800"/>
        <w:gridCol w:w="3945"/>
      </w:tblGrid>
      <w:tr w:rsidR="00C77508" w:rsidRPr="00942684" w:rsidTr="00332247">
        <w:tc>
          <w:tcPr>
            <w:tcW w:w="4428"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b/>
                <w:color w:val="002060"/>
                <w:sz w:val="28"/>
                <w:szCs w:val="28"/>
              </w:rPr>
              <w:lastRenderedPageBreak/>
              <w:t>Слабкі сторони</w:t>
            </w:r>
          </w:p>
        </w:tc>
        <w:tc>
          <w:tcPr>
            <w:tcW w:w="1800" w:type="dxa"/>
            <w:vAlign w:val="center"/>
          </w:tcPr>
          <w:p w:rsidR="00C77508" w:rsidRPr="00942684" w:rsidRDefault="00C77508" w:rsidP="00332247">
            <w:pPr>
              <w:ind w:left="360"/>
              <w:jc w:val="center"/>
              <w:rPr>
                <w:rFonts w:ascii="Times New Roman" w:hAnsi="Times New Roman"/>
                <w:b/>
                <w:sz w:val="28"/>
                <w:szCs w:val="28"/>
              </w:rPr>
            </w:pPr>
          </w:p>
        </w:tc>
        <w:tc>
          <w:tcPr>
            <w:tcW w:w="3945"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b/>
                <w:color w:val="002060"/>
                <w:sz w:val="28"/>
                <w:szCs w:val="28"/>
              </w:rPr>
              <w:t>Можливості</w:t>
            </w: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Економіка громади мало розвинута</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65408" behindDoc="0" locked="0" layoutInCell="1" allowOverlap="1">
                      <wp:simplePos x="0" y="0"/>
                      <wp:positionH relativeFrom="column">
                        <wp:posOffset>-67310</wp:posOffset>
                      </wp:positionH>
                      <wp:positionV relativeFrom="paragraph">
                        <wp:posOffset>190500</wp:posOffset>
                      </wp:positionV>
                      <wp:extent cx="1130300" cy="4089400"/>
                      <wp:effectExtent l="38100" t="0" r="31750" b="63500"/>
                      <wp:wrapNone/>
                      <wp:docPr id="188" name="Пряма зі стрілкою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0300" cy="40894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0D7DB7" id="Пряма зі стрілкою 188" o:spid="_x0000_s1026" type="#_x0000_t32" style="position:absolute;margin-left:-5.3pt;margin-top:15pt;width:89pt;height:32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Реалізація «твердих» проектів завдяки структурним фондам ЄС</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rPr>
                <w:rFonts w:ascii="Times New Roman" w:hAnsi="Times New Roman"/>
                <w:sz w:val="28"/>
                <w:szCs w:val="28"/>
                <w:lang w:eastAsia="x-none"/>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spacing w:line="240" w:lineRule="auto"/>
              <w:ind w:left="414"/>
              <w:contextualSpacing/>
              <w:rPr>
                <w:rFonts w:ascii="Times New Roman" w:hAnsi="Times New Roman"/>
                <w:sz w:val="28"/>
                <w:szCs w:val="28"/>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Скорочення робочих місць на підприємствах громади</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81792" behindDoc="0" locked="0" layoutInCell="1" allowOverlap="1">
                      <wp:simplePos x="0" y="0"/>
                      <wp:positionH relativeFrom="column">
                        <wp:posOffset>-73025</wp:posOffset>
                      </wp:positionH>
                      <wp:positionV relativeFrom="paragraph">
                        <wp:posOffset>-312420</wp:posOffset>
                      </wp:positionV>
                      <wp:extent cx="1136650" cy="635000"/>
                      <wp:effectExtent l="38100" t="38100" r="25400" b="31750"/>
                      <wp:wrapNone/>
                      <wp:docPr id="24" name="Пряма зі стрілкою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6650" cy="6350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D068A4" id="Пряма зі стрілкою 24" o:spid="_x0000_s1026" type="#_x0000_t32" style="position:absolute;margin-left:-5.75pt;margin-top:-24.6pt;width:89.5pt;height:50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" strokecolor="#843c0c" strokeweight="1.5pt">
                      <v:stroke endarrow="open"/>
                      <o:lock v:ext="edit" shapetype="f"/>
                    </v:shape>
                  </w:pict>
                </mc:Fallback>
              </mc:AlternateContent>
            </w:r>
            <w:r w:rsidRPr="00942684">
              <w:rPr>
                <w:rFonts w:ascii="Times New Roman" w:hAnsi="Times New Roman"/>
                <w:noProof/>
                <w:sz w:val="28"/>
                <w:szCs w:val="28"/>
                <w:lang w:eastAsia="ru-RU"/>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146050</wp:posOffset>
                      </wp:positionV>
                      <wp:extent cx="1162050" cy="4254500"/>
                      <wp:effectExtent l="57150" t="0" r="19050" b="50800"/>
                      <wp:wrapNone/>
                      <wp:docPr id="189" name="Пряма зі стрілкою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42545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B5670D" id="Пряма зі стрілкою 189" o:spid="_x0000_s1026" type="#_x0000_t32" style="position:absolute;margin-left:-6.8pt;margin-top:11.5pt;width:91.5pt;height:33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Бюджетна фінансова підтримка та ефективна діяльність міжнародних донорів та грантів для реалізації розвиткових проєктів у громаді</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Недостатній рівень підготовки менеджерів малого і середнього бізнесу;</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rPr>
              <w:t>Продовження євроінтеграційних процесів</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84864" behindDoc="0" locked="0" layoutInCell="1" allowOverlap="1">
                      <wp:simplePos x="0" y="0"/>
                      <wp:positionH relativeFrom="column">
                        <wp:posOffset>-47625</wp:posOffset>
                      </wp:positionH>
                      <wp:positionV relativeFrom="paragraph">
                        <wp:posOffset>394970</wp:posOffset>
                      </wp:positionV>
                      <wp:extent cx="1104900" cy="1764665"/>
                      <wp:effectExtent l="38100" t="0" r="19050" b="64135"/>
                      <wp:wrapNone/>
                      <wp:docPr id="23" name="Пряма зі стрілкою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4900" cy="1764665"/>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51ECE" id="Пряма зі стрілкою 23" o:spid="_x0000_s1026" type="#_x0000_t32" style="position:absolute;margin-left:-3.75pt;margin-top:31.1pt;width:87pt;height:138.9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" strokecolor="#843c0c" strokeweight="1.5pt">
                      <v:stroke endarrow="open"/>
                      <o:lock v:ext="edit" shapetype="f"/>
                    </v:shape>
                  </w:pict>
                </mc:Fallback>
              </mc:AlternateContent>
            </w: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noProof/>
                <w:sz w:val="28"/>
                <w:szCs w:val="28"/>
                <w:lang w:eastAsia="ru-RU"/>
              </w:rPr>
              <mc:AlternateContent>
                <mc:Choice Requires="wps">
                  <w:drawing>
                    <wp:anchor distT="0" distB="0" distL="114300" distR="114300" simplePos="0" relativeHeight="251683840" behindDoc="0" locked="0" layoutInCell="1" allowOverlap="1">
                      <wp:simplePos x="0" y="0"/>
                      <wp:positionH relativeFrom="column">
                        <wp:posOffset>2713355</wp:posOffset>
                      </wp:positionH>
                      <wp:positionV relativeFrom="paragraph">
                        <wp:posOffset>540385</wp:posOffset>
                      </wp:positionV>
                      <wp:extent cx="1162050" cy="45720"/>
                      <wp:effectExtent l="38100" t="76200" r="19050" b="68580"/>
                      <wp:wrapNone/>
                      <wp:docPr id="22" name="Пряма зі стрілкою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0" cy="4572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74513" id="Пряма зі стрілкою 22" o:spid="_x0000_s1026" type="#_x0000_t32" style="position:absolute;margin-left:213.65pt;margin-top:42.55pt;width:91.5pt;height:3.6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" strokecolor="#843c0c" strokeweight="1.5pt">
                      <v:stroke endarrow="open"/>
                      <o:lock v:ext="edit" shapetype="f"/>
                    </v:shape>
                  </w:pict>
                </mc:Fallback>
              </mc:AlternateContent>
            </w:r>
            <w:r w:rsidRPr="00942684">
              <w:rPr>
                <w:rFonts w:ascii="Times New Roman" w:hAnsi="Times New Roman"/>
                <w:sz w:val="28"/>
                <w:szCs w:val="28"/>
                <w:lang w:eastAsia="ru-RU"/>
              </w:rPr>
              <w:t>Недостатньо сформований ринок консалтингових послуг з питань інвестування, організації діяльності малого і середнього бізнесу;</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67456" behindDoc="0" locked="0" layoutInCell="1" allowOverlap="1">
                      <wp:simplePos x="0" y="0"/>
                      <wp:positionH relativeFrom="column">
                        <wp:posOffset>-73660</wp:posOffset>
                      </wp:positionH>
                      <wp:positionV relativeFrom="paragraph">
                        <wp:posOffset>234950</wp:posOffset>
                      </wp:positionV>
                      <wp:extent cx="1149350" cy="4260850"/>
                      <wp:effectExtent l="57150" t="0" r="31750" b="63500"/>
                      <wp:wrapNone/>
                      <wp:docPr id="190" name="Пряма зі стрілкою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9350" cy="42608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33347" id="Пряма зі стрілкою 190" o:spid="_x0000_s1026" type="#_x0000_t32" style="position:absolute;margin-left:-5.8pt;margin-top:18.5pt;width:90.5pt;height:33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Наявність державних програм розвитку громад.</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shd w:val="clear" w:color="auto" w:fill="FBE4D5"/>
              </w:rPr>
              <w:t>Відсутність ефективної промоції інвестиційних об’єктів</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64384" behindDoc="0" locked="0" layoutInCell="1" allowOverlap="1">
                      <wp:simplePos x="0" y="0"/>
                      <wp:positionH relativeFrom="column">
                        <wp:posOffset>-92075</wp:posOffset>
                      </wp:positionH>
                      <wp:positionV relativeFrom="paragraph">
                        <wp:posOffset>360680</wp:posOffset>
                      </wp:positionV>
                      <wp:extent cx="1174750" cy="2265045"/>
                      <wp:effectExtent l="38100" t="0" r="25400" b="59055"/>
                      <wp:wrapNone/>
                      <wp:docPr id="581" name="Пряма зі стрілкою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4750" cy="2265045"/>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E58FA" id="Пряма зі стрілкою 581" o:spid="_x0000_s1026" type="#_x0000_t32" style="position:absolute;margin-left:-7.25pt;margin-top:28.4pt;width:92.5pt;height:178.3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spacing w:after="0" w:line="240" w:lineRule="auto"/>
              <w:ind w:left="414" w:hanging="357"/>
              <w:contextualSpacing/>
              <w:rPr>
                <w:rFonts w:ascii="Times New Roman" w:hAnsi="Times New Roman"/>
                <w:sz w:val="28"/>
                <w:szCs w:val="28"/>
              </w:rPr>
            </w:pPr>
            <w:r w:rsidRPr="00942684">
              <w:rPr>
                <w:rFonts w:ascii="Times New Roman" w:hAnsi="Times New Roman"/>
                <w:sz w:val="28"/>
                <w:szCs w:val="28"/>
              </w:rPr>
              <w:t>Підтримка розвитку кооперативного рухув сільській місцевості на рівні держави та регіону; План відновлення України за напрямом «Нова аграрна політика»</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rPr>
                <w:rFonts w:ascii="Times New Roman" w:hAnsi="Times New Roman"/>
                <w:sz w:val="28"/>
                <w:szCs w:val="28"/>
                <w:lang w:eastAsia="x-none"/>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82816" behindDoc="0" locked="0" layoutInCell="1" allowOverlap="1">
                      <wp:simplePos x="0" y="0"/>
                      <wp:positionH relativeFrom="column">
                        <wp:posOffset>-67945</wp:posOffset>
                      </wp:positionH>
                      <wp:positionV relativeFrom="paragraph">
                        <wp:posOffset>-512445</wp:posOffset>
                      </wp:positionV>
                      <wp:extent cx="1130300" cy="755650"/>
                      <wp:effectExtent l="38100" t="38100" r="31750" b="25400"/>
                      <wp:wrapNone/>
                      <wp:docPr id="21" name="Пряма зі стрілкою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0300" cy="7556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F778C" id="Пряма зі стрілкою 21" o:spid="_x0000_s1026" type="#_x0000_t32" style="position:absolute;margin-left:-5.35pt;margin-top:-40.35pt;width:89pt;height:59.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" strokecolor="#843c0c" strokeweight="1.5pt">
                      <v:stroke endarrow="open"/>
                      <o:lock v:ext="edit" shapetype="f"/>
                    </v:shape>
                  </w:pict>
                </mc:Fallback>
              </mc:AlternateContent>
            </w: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numPr>
                <w:ilvl w:val="0"/>
                <w:numId w:val="19"/>
              </w:numPr>
              <w:autoSpaceDE w:val="0"/>
              <w:autoSpaceDN w:val="0"/>
              <w:spacing w:after="0" w:line="240" w:lineRule="auto"/>
              <w:rPr>
                <w:rFonts w:ascii="Times New Roman" w:hAnsi="Times New Roman"/>
                <w:sz w:val="28"/>
                <w:szCs w:val="28"/>
                <w:lang w:eastAsia="x-none"/>
              </w:rPr>
            </w:pPr>
            <w:r w:rsidRPr="00942684">
              <w:rPr>
                <w:rFonts w:ascii="Times New Roman" w:hAnsi="Times New Roman"/>
                <w:sz w:val="28"/>
                <w:szCs w:val="28"/>
                <w:lang w:eastAsia="ru-RU"/>
              </w:rPr>
              <w:t>Відтік трудових ресурсів з сільського господарства, неповернення молодих спеціалістів після закінчення навчальних закладів</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80768" behindDoc="0" locked="0" layoutInCell="1" allowOverlap="1">
                      <wp:simplePos x="0" y="0"/>
                      <wp:positionH relativeFrom="column">
                        <wp:posOffset>-130175</wp:posOffset>
                      </wp:positionH>
                      <wp:positionV relativeFrom="paragraph">
                        <wp:posOffset>651510</wp:posOffset>
                      </wp:positionV>
                      <wp:extent cx="1206500" cy="45085"/>
                      <wp:effectExtent l="38100" t="76200" r="12700" b="69215"/>
                      <wp:wrapNone/>
                      <wp:docPr id="20" name="Пряма зі стрілкою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6500" cy="45085"/>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712FDB" id="Пряма зі стрілкою 20" o:spid="_x0000_s1026" type="#_x0000_t32" style="position:absolute;margin-left:-10.25pt;margin-top:51.3pt;width:95pt;height:3.55pt;flip:x 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rPr>
              <w:t>Використання потенціалу ВПО та релокованого бізнесу</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360"/>
              <w:contextualSpacing/>
              <w:rPr>
                <w:rFonts w:ascii="Times New Roman" w:hAnsi="Times New Roman"/>
                <w:sz w:val="28"/>
                <w:szCs w:val="28"/>
                <w:lang w:eastAsia="x-none"/>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1081"/>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lastRenderedPageBreak/>
              <w:t>Мала практика створення кооперативів, не налагоджена практика реалізація залишків сільгосппродукції</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86912" behindDoc="0" locked="0" layoutInCell="1" allowOverlap="1">
                      <wp:simplePos x="0" y="0"/>
                      <wp:positionH relativeFrom="column">
                        <wp:posOffset>-85725</wp:posOffset>
                      </wp:positionH>
                      <wp:positionV relativeFrom="paragraph">
                        <wp:posOffset>-274320</wp:posOffset>
                      </wp:positionV>
                      <wp:extent cx="1136650" cy="1517650"/>
                      <wp:effectExtent l="38100" t="0" r="25400" b="63500"/>
                      <wp:wrapNone/>
                      <wp:docPr id="11" name="Пряма зі стрілкою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36650" cy="15176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A7E50F" id="Пряма зі стрілкою 11" o:spid="_x0000_s1026" type="#_x0000_t32" style="position:absolute;margin-left:-6.75pt;margin-top:-21.6pt;width:89.5pt;height:119.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21"/>
              </w:numPr>
              <w:autoSpaceDE w:val="0"/>
              <w:autoSpaceDN w:val="0"/>
              <w:spacing w:after="0" w:line="240" w:lineRule="auto"/>
              <w:ind w:left="414" w:hanging="357"/>
              <w:contextualSpacing/>
              <w:rPr>
                <w:rFonts w:ascii="Times New Roman" w:hAnsi="Times New Roman"/>
                <w:sz w:val="28"/>
                <w:szCs w:val="28"/>
                <w:lang w:eastAsia="x-none"/>
              </w:rPr>
            </w:pPr>
            <w:r w:rsidRPr="00942684">
              <w:rPr>
                <w:rFonts w:ascii="Times New Roman" w:hAnsi="Times New Roman"/>
                <w:sz w:val="28"/>
                <w:szCs w:val="28"/>
                <w:lang w:eastAsia="x-none"/>
              </w:rPr>
              <w:t xml:space="preserve">Розвиток зеленого туризму </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tcBorders>
              <w:top w:val="single" w:sz="4" w:space="0" w:color="auto"/>
            </w:tcBorders>
            <w:vAlign w:val="center"/>
          </w:tcPr>
          <w:p w:rsidR="00C77508" w:rsidRPr="00942684" w:rsidRDefault="00C77508" w:rsidP="00332247">
            <w:pPr>
              <w:autoSpaceDE w:val="0"/>
              <w:autoSpaceDN w:val="0"/>
              <w:spacing w:line="240" w:lineRule="auto"/>
              <w:ind w:left="414"/>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Тіньова зайнятість через незареєстровані домашні виробництва</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87936" behindDoc="0" locked="0" layoutInCell="1" allowOverlap="1">
                      <wp:simplePos x="0" y="0"/>
                      <wp:positionH relativeFrom="column">
                        <wp:posOffset>-53975</wp:posOffset>
                      </wp:positionH>
                      <wp:positionV relativeFrom="paragraph">
                        <wp:posOffset>-3989070</wp:posOffset>
                      </wp:positionV>
                      <wp:extent cx="1117600" cy="3016250"/>
                      <wp:effectExtent l="57150" t="38100" r="25400" b="31750"/>
                      <wp:wrapNone/>
                      <wp:docPr id="12" name="Пряма зі стрілкою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17600" cy="30162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EC83B" id="Пряма зі стрілкою 12" o:spid="_x0000_s1026" type="#_x0000_t32" style="position:absolute;margin-left:-4.25pt;margin-top:-314.1pt;width:88pt;height:23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" strokecolor="#843c0c" strokeweight="1.5pt">
                      <v:stroke endarrow="open"/>
                      <o:lock v:ext="edit" shapetype="f"/>
                    </v:shape>
                  </w:pict>
                </mc:Fallback>
              </mc:AlternateContent>
            </w:r>
          </w:p>
        </w:tc>
        <w:tc>
          <w:tcPr>
            <w:tcW w:w="3945" w:type="dxa"/>
            <w:vAlign w:val="center"/>
          </w:tcPr>
          <w:p w:rsidR="00C77508" w:rsidRPr="00942684" w:rsidRDefault="00C77508" w:rsidP="00332247">
            <w:pPr>
              <w:ind w:left="414"/>
              <w:contextualSpacing/>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-40005</wp:posOffset>
                      </wp:positionH>
                      <wp:positionV relativeFrom="paragraph">
                        <wp:posOffset>-37465</wp:posOffset>
                      </wp:positionV>
                      <wp:extent cx="2491740" cy="525780"/>
                      <wp:effectExtent l="5080" t="6985" r="8255" b="10160"/>
                      <wp:wrapNone/>
                      <wp:docPr id="9" name="Прямокут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525780"/>
                              </a:xfrm>
                              <a:prstGeom prst="rect">
                                <a:avLst/>
                              </a:prstGeom>
                              <a:solidFill>
                                <a:srgbClr val="BDD6EE"/>
                              </a:solidFill>
                              <a:ln w="9525">
                                <a:solidFill>
                                  <a:srgbClr val="000000"/>
                                </a:solidFill>
                                <a:miter lim="800000"/>
                                <a:headEnd/>
                                <a:tailEnd/>
                              </a:ln>
                            </wps:spPr>
                            <wps:txbx>
                              <w:txbxContent>
                                <w:p w:rsidR="002F2533" w:rsidRPr="00BB4FDA" w:rsidRDefault="002F2533" w:rsidP="00C77508">
                                  <w:pPr>
                                    <w:rPr>
                                      <w:rFonts w:ascii="Times New Roman" w:hAnsi="Times New Roman"/>
                                      <w:sz w:val="28"/>
                                      <w:szCs w:val="28"/>
                                    </w:rPr>
                                  </w:pPr>
                                  <w:r w:rsidRPr="00BB4FDA">
                                    <w:rPr>
                                      <w:rFonts w:ascii="Times New Roman" w:hAnsi="Times New Roman"/>
                                      <w:sz w:val="28"/>
                                      <w:szCs w:val="28"/>
                                    </w:rPr>
                                    <w:t>8. Реорганізація мережі закладів освіти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кутник 9" o:spid="_x0000_s1029" style="position:absolute;left:0;text-align:left;margin-left:-3.15pt;margin-top:-2.95pt;width:196.2pt;height:41.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" fillcolor="#bdd6ee">
                      <v:textbox>
                        <w:txbxContent>
                          <w:p w:rsidR="002F2533" w:rsidRPr="00BB4FDA" w:rsidRDefault="002F2533" w:rsidP="00C77508">
                            <w:pPr>
                              <w:rPr>
                                <w:rFonts w:ascii="Times New Roman" w:hAnsi="Times New Roman"/>
                                <w:sz w:val="28"/>
                                <w:szCs w:val="28"/>
                              </w:rPr>
                            </w:pPr>
                            <w:r w:rsidRPr="00BB4FDA">
                              <w:rPr>
                                <w:rFonts w:ascii="Times New Roman" w:hAnsi="Times New Roman"/>
                                <w:sz w:val="28"/>
                                <w:szCs w:val="28"/>
                              </w:rPr>
                              <w:t>8. Реорганізація мережі закладів освіти</w:t>
                            </w:r>
                          </w:p>
                        </w:txbxContent>
                      </v:textbox>
                    </v:rect>
                  </w:pict>
                </mc:Fallback>
              </mc:AlternateConten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spacing w:line="240" w:lineRule="auto"/>
              <w:ind w:left="360"/>
              <w:contextualSpacing/>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85888" behindDoc="0" locked="0" layoutInCell="1" allowOverlap="1">
                      <wp:simplePos x="0" y="0"/>
                      <wp:positionH relativeFrom="column">
                        <wp:posOffset>-1259205</wp:posOffset>
                      </wp:positionH>
                      <wp:positionV relativeFrom="paragraph">
                        <wp:posOffset>-5075555</wp:posOffset>
                      </wp:positionV>
                      <wp:extent cx="1187450" cy="6153150"/>
                      <wp:effectExtent l="76200" t="0" r="31750" b="57150"/>
                      <wp:wrapNone/>
                      <wp:docPr id="10" name="Пряма зі стрілкою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7450" cy="61531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AFF68" id="Пряма зі стрілкою 10" o:spid="_x0000_s1026" type="#_x0000_t32" style="position:absolute;margin-left:-99.15pt;margin-top:-399.65pt;width:93.5pt;height:484.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" strokecolor="#843c0c" strokeweight="1.5pt">
                      <v:stroke endarrow="open"/>
                      <o:lock v:ext="edit" shapetype="f"/>
                    </v:shape>
                  </w:pict>
                </mc:Fallback>
              </mc:AlternateContent>
            </w: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bookmarkStart w:id="97" w:name="_Hlk207701985"/>
            <w:r w:rsidRPr="00942684">
              <w:rPr>
                <w:rFonts w:ascii="Times New Roman" w:hAnsi="Times New Roman"/>
                <w:sz w:val="28"/>
                <w:szCs w:val="28"/>
                <w:lang w:eastAsia="ru-RU"/>
              </w:rPr>
              <w:t xml:space="preserve">Низьке використання туристичного потенціалу з використання </w:t>
            </w:r>
            <w:bookmarkEnd w:id="97"/>
            <w:r w:rsidRPr="00942684">
              <w:rPr>
                <w:rFonts w:ascii="Times New Roman" w:hAnsi="Times New Roman"/>
                <w:sz w:val="28"/>
                <w:szCs w:val="28"/>
                <w:lang w:eastAsia="ru-RU"/>
              </w:rPr>
              <w:t>Перемишлянської громади</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rPr>
                <w:rFonts w:ascii="Times New Roman" w:hAnsi="Times New Roman"/>
                <w:sz w:val="28"/>
                <w:szCs w:val="28"/>
              </w:rPr>
            </w:pPr>
          </w:p>
        </w:tc>
      </w:tr>
      <w:tr w:rsidR="00C77508" w:rsidRPr="00942684" w:rsidTr="00332247">
        <w:trPr>
          <w:gridAfter w:val="1"/>
          <w:wAfter w:w="3945" w:type="dxa"/>
          <w:trHeight w:val="20"/>
        </w:trPr>
        <w:tc>
          <w:tcPr>
            <w:tcW w:w="4428" w:type="dxa"/>
            <w:tcBorders>
              <w:top w:val="single" w:sz="4" w:space="0" w:color="auto"/>
              <w:bottom w:val="single" w:sz="4" w:space="0" w:color="auto"/>
            </w:tcBorders>
            <w:vAlign w:val="center"/>
          </w:tcPr>
          <w:p w:rsidR="00C77508" w:rsidRPr="00942684" w:rsidRDefault="00C77508" w:rsidP="00332247">
            <w:pPr>
              <w:spacing w:line="240" w:lineRule="auto"/>
              <w:rPr>
                <w:rFonts w:ascii="Times New Roman" w:hAnsi="Times New Roman"/>
                <w:sz w:val="28"/>
                <w:szCs w:val="28"/>
              </w:rPr>
            </w:pPr>
          </w:p>
        </w:tc>
        <w:tc>
          <w:tcPr>
            <w:tcW w:w="1800" w:type="dxa"/>
            <w:vAlign w:val="center"/>
          </w:tcPr>
          <w:p w:rsidR="00C77508" w:rsidRPr="00942684" w:rsidRDefault="00C77508" w:rsidP="00332247">
            <w:pPr>
              <w:spacing w:line="240" w:lineRule="auto"/>
              <w:ind w:left="360"/>
              <w:rPr>
                <w:rFonts w:ascii="Times New Roman" w:hAnsi="Times New Roman"/>
                <w:sz w:val="28"/>
                <w:szCs w:val="28"/>
              </w:rPr>
            </w:pPr>
          </w:p>
        </w:tc>
      </w:tr>
      <w:tr w:rsidR="00C77508" w:rsidRPr="00942684" w:rsidTr="00332247">
        <w:trPr>
          <w:gridAfter w:val="2"/>
          <w:wAfter w:w="5745" w:type="dxa"/>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19"/>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Велика кількість малокомплектних шкіл</w:t>
            </w:r>
          </w:p>
        </w:tc>
      </w:tr>
    </w:tbl>
    <w:p w:rsidR="00C77508" w:rsidRPr="00942684" w:rsidRDefault="00C77508" w:rsidP="00C77508">
      <w:pPr>
        <w:rPr>
          <w:rFonts w:ascii="Times New Roman" w:hAnsi="Times New Roman"/>
          <w:b/>
          <w:color w:val="002060"/>
          <w:sz w:val="28"/>
          <w:szCs w:val="28"/>
        </w:rPr>
      </w:pPr>
    </w:p>
    <w:p w:rsidR="00C77508" w:rsidRPr="00942684" w:rsidRDefault="00C77508" w:rsidP="00C77508">
      <w:pPr>
        <w:rPr>
          <w:rFonts w:ascii="Times New Roman" w:hAnsi="Times New Roman"/>
          <w:b/>
          <w:color w:val="002060"/>
          <w:sz w:val="28"/>
          <w:szCs w:val="28"/>
        </w:rPr>
      </w:pPr>
      <w:r w:rsidRPr="00942684">
        <w:rPr>
          <w:rFonts w:ascii="Times New Roman" w:hAnsi="Times New Roman"/>
          <w:b/>
          <w:color w:val="002060"/>
          <w:sz w:val="28"/>
          <w:szCs w:val="28"/>
        </w:rPr>
        <w:t>Аналіз взаємозв’язків у секторі «Виклики»</w:t>
      </w:r>
    </w:p>
    <w:p w:rsidR="00C77508" w:rsidRPr="00942684" w:rsidRDefault="00C77508" w:rsidP="00C77508">
      <w:pPr>
        <w:spacing w:before="120" w:after="120"/>
        <w:ind w:firstLine="425"/>
        <w:rPr>
          <w:rFonts w:ascii="Times New Roman" w:hAnsi="Times New Roman"/>
          <w:sz w:val="28"/>
          <w:szCs w:val="28"/>
        </w:rPr>
      </w:pP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Економіка громади – аграрного направлена та націлена на реалізацію виготовленої продукції. Швидкий розвиток аграрних технологій призводить до збільшення їх ефективності та скорочення кількості працівників, які їх обслуговують. </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Шансами, які можуть послабити дію цих факторів, є отримання міжнародної фінансової та технічної допомоги для диверсифікації місцевої економіки та виникнення процесів економічної міграції.   </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Активна діяльність місцевої громади спрямована на створення кластеру з переробки сільськогосподарської продукції,  підготовці кадрів для сфери туристичних послуг, розвиток Центрів здоров’я та зору. Активна промоційна діяльність інвестиційних можливостей громади здатна зменшити існуючі негативні тенденції. Інтеграція внутрішньо переміщених осіб з іншим поглядом на громаду дає можливість розвивати непритаманні для даної території види бізнесу і таким чином зменшувати соціальну напругу, пов’язану з можливістю втрати традиційних місць праці.</w:t>
      </w:r>
    </w:p>
    <w:p w:rsidR="00C77508" w:rsidRPr="00942684" w:rsidRDefault="00C77508" w:rsidP="00C77508">
      <w:pPr>
        <w:tabs>
          <w:tab w:val="left" w:pos="2610"/>
        </w:tabs>
        <w:spacing w:after="0"/>
        <w:ind w:firstLine="425"/>
        <w:jc w:val="both"/>
        <w:rPr>
          <w:rFonts w:ascii="Times New Roman" w:hAnsi="Times New Roman"/>
          <w:sz w:val="28"/>
          <w:szCs w:val="28"/>
        </w:rPr>
      </w:pPr>
      <w:r w:rsidRPr="00942684">
        <w:rPr>
          <w:rFonts w:ascii="Times New Roman" w:hAnsi="Times New Roman"/>
          <w:sz w:val="28"/>
          <w:szCs w:val="28"/>
        </w:rPr>
        <w:lastRenderedPageBreak/>
        <w:t xml:space="preserve">Потенціал розвитку громади також полягає в придатності ґрунтів для вирощування екологічної органічної агропродукції, проте залишається неефективне використання земель громади та тіньова зайнятість населення. </w:t>
      </w:r>
    </w:p>
    <w:p w:rsidR="00C77508" w:rsidRPr="00942684" w:rsidRDefault="00C77508" w:rsidP="00C77508">
      <w:pPr>
        <w:tabs>
          <w:tab w:val="left" w:pos="2610"/>
        </w:tabs>
        <w:spacing w:before="120" w:after="120"/>
        <w:ind w:firstLine="425"/>
        <w:jc w:val="both"/>
        <w:rPr>
          <w:rFonts w:ascii="Times New Roman" w:hAnsi="Times New Roman"/>
          <w:sz w:val="28"/>
          <w:szCs w:val="28"/>
        </w:rPr>
      </w:pPr>
      <w:r w:rsidRPr="00942684">
        <w:rPr>
          <w:rFonts w:ascii="Times New Roman" w:hAnsi="Times New Roman"/>
          <w:sz w:val="28"/>
          <w:szCs w:val="28"/>
        </w:rPr>
        <w:t>Разом із тим інфраструктурний чинник посилює щоденні виклики: відсутність залізничного сполучення, зношені ділянки доріг, недостатньо розвинені мережі водопостачання (зокрема протипожежного), водовідведення та очищення стічних вод, обмежують мобільність, підвищують операційні ризики і ускладнюють реалізацію інвестиційних шансів.</w:t>
      </w:r>
    </w:p>
    <w:p w:rsidR="00332247" w:rsidRDefault="00332247" w:rsidP="00C77508">
      <w:pPr>
        <w:rPr>
          <w:rFonts w:ascii="Times New Roman" w:hAnsi="Times New Roman"/>
          <w:b/>
          <w:bCs/>
          <w:color w:val="002060"/>
          <w:sz w:val="28"/>
          <w:szCs w:val="28"/>
        </w:rPr>
      </w:pPr>
    </w:p>
    <w:p w:rsidR="00C77508" w:rsidRPr="00942684" w:rsidRDefault="00C77508" w:rsidP="00C77508">
      <w:pPr>
        <w:rPr>
          <w:rFonts w:ascii="Times New Roman" w:hAnsi="Times New Roman"/>
          <w:b/>
          <w:bCs/>
          <w:color w:val="002060"/>
          <w:sz w:val="28"/>
          <w:szCs w:val="28"/>
        </w:rPr>
      </w:pPr>
      <w:r w:rsidRPr="00942684">
        <w:rPr>
          <w:rFonts w:ascii="Times New Roman" w:hAnsi="Times New Roman"/>
          <w:b/>
          <w:bCs/>
          <w:color w:val="002060"/>
          <w:sz w:val="28"/>
          <w:szCs w:val="28"/>
        </w:rPr>
        <w:t>Сектор «Ризики». Тип стратегії – оборонна</w:t>
      </w:r>
    </w:p>
    <w:p w:rsidR="00C77508" w:rsidRPr="00942684" w:rsidRDefault="00C77508" w:rsidP="00C77508">
      <w:pPr>
        <w:rPr>
          <w:rFonts w:ascii="Times New Roman" w:hAnsi="Times New Roman"/>
          <w:sz w:val="28"/>
          <w:szCs w:val="28"/>
        </w:rPr>
      </w:pPr>
    </w:p>
    <w:tbl>
      <w:tblPr>
        <w:tblW w:w="10173" w:type="dxa"/>
        <w:tblInd w:w="-284" w:type="dxa"/>
        <w:tblLook w:val="01E0" w:firstRow="1" w:lastRow="1" w:firstColumn="1" w:lastColumn="1" w:noHBand="0" w:noVBand="0"/>
      </w:tblPr>
      <w:tblGrid>
        <w:gridCol w:w="4428"/>
        <w:gridCol w:w="1800"/>
        <w:gridCol w:w="3945"/>
      </w:tblGrid>
      <w:tr w:rsidR="00C77508" w:rsidRPr="00942684" w:rsidTr="00332247">
        <w:trPr>
          <w:trHeight w:val="355"/>
        </w:trPr>
        <w:tc>
          <w:tcPr>
            <w:tcW w:w="4428"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2719070</wp:posOffset>
                      </wp:positionH>
                      <wp:positionV relativeFrom="paragraph">
                        <wp:posOffset>-114300</wp:posOffset>
                      </wp:positionV>
                      <wp:extent cx="1143000" cy="244475"/>
                      <wp:effectExtent l="19050" t="0" r="38100" b="22225"/>
                      <wp:wrapNone/>
                      <wp:docPr id="156" name="Стрілка: шеврон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43000" cy="244475"/>
                              </a:xfrm>
                              <a:prstGeom prst="chevron">
                                <a:avLst>
                                  <a:gd name="adj" fmla="val 57619"/>
                                </a:avLst>
                              </a:prstGeom>
                              <a:solidFill>
                                <a:srgbClr val="FFFFFF"/>
                              </a:solidFill>
                              <a:ln w="9525">
                                <a:solidFill>
                                  <a:srgbClr val="000000"/>
                                </a:solidFill>
                                <a:miter lim="800000"/>
                                <a:headEnd/>
                                <a:tailEnd/>
                              </a:ln>
                            </wps:spPr>
                            <wps:txbx>
                              <w:txbxContent>
                                <w:p w:rsidR="002F2533" w:rsidRPr="001223D0" w:rsidRDefault="002F2533" w:rsidP="00C77508">
                                  <w:pPr>
                                    <w:ind w:left="-171"/>
                                    <w:jc w:val="center"/>
                                    <w:rPr>
                                      <w:rFonts w:ascii="Arial Narrow" w:hAnsi="Arial Narrow"/>
                                      <w:b/>
                                      <w:color w:val="000000"/>
                                      <w:sz w:val="24"/>
                                    </w:rPr>
                                  </w:pPr>
                                  <w:r w:rsidRPr="001223D0">
                                    <w:rPr>
                                      <w:rFonts w:ascii="Arial Narrow" w:hAnsi="Arial Narrow"/>
                                      <w:b/>
                                      <w:color w:val="000000"/>
                                      <w:sz w:val="24"/>
                                    </w:rPr>
                                    <w:t>Посилюють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Стрілка: шеврон 156" o:spid="_x0000_s1030" type="#_x0000_t55" style="position:absolute;left:0;text-align:left;margin-left:214.1pt;margin-top:-9pt;width:90pt;height:19.2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" adj="18938">
                      <v:textbox>
                        <w:txbxContent>
                          <w:p w:rsidR="002F2533" w:rsidRPr="001223D0" w:rsidRDefault="002F2533" w:rsidP="00C77508">
                            <w:pPr>
                              <w:ind w:left="-171"/>
                              <w:jc w:val="center"/>
                              <w:rPr>
                                <w:rFonts w:ascii="Arial Narrow" w:hAnsi="Arial Narrow"/>
                                <w:b/>
                                <w:color w:val="000000"/>
                                <w:sz w:val="24"/>
                              </w:rPr>
                            </w:pPr>
                            <w:r w:rsidRPr="001223D0">
                              <w:rPr>
                                <w:rFonts w:ascii="Arial Narrow" w:hAnsi="Arial Narrow"/>
                                <w:b/>
                                <w:color w:val="000000"/>
                                <w:sz w:val="24"/>
                              </w:rPr>
                              <w:t>Посилюють</w:t>
                            </w:r>
                          </w:p>
                        </w:txbxContent>
                      </v:textbox>
                    </v:shape>
                  </w:pict>
                </mc:Fallback>
              </mc:AlternateContent>
            </w:r>
            <w:r w:rsidRPr="00942684">
              <w:rPr>
                <w:rFonts w:ascii="Times New Roman" w:hAnsi="Times New Roman"/>
                <w:b/>
                <w:color w:val="002060"/>
                <w:sz w:val="28"/>
                <w:szCs w:val="28"/>
              </w:rPr>
              <w:t>Слабкі сторони</w:t>
            </w:r>
          </w:p>
        </w:tc>
        <w:tc>
          <w:tcPr>
            <w:tcW w:w="1800" w:type="dxa"/>
            <w:vAlign w:val="center"/>
          </w:tcPr>
          <w:p w:rsidR="00C77508" w:rsidRPr="00942684" w:rsidRDefault="00C77508" w:rsidP="00332247">
            <w:pPr>
              <w:ind w:left="360"/>
              <w:jc w:val="center"/>
              <w:rPr>
                <w:rFonts w:ascii="Times New Roman" w:hAnsi="Times New Roman"/>
                <w:b/>
                <w:sz w:val="28"/>
                <w:szCs w:val="28"/>
              </w:rPr>
            </w:pPr>
          </w:p>
        </w:tc>
        <w:tc>
          <w:tcPr>
            <w:tcW w:w="3945" w:type="dxa"/>
            <w:tcBorders>
              <w:bottom w:val="single" w:sz="4" w:space="0" w:color="auto"/>
            </w:tcBorders>
            <w:vAlign w:val="center"/>
          </w:tcPr>
          <w:p w:rsidR="00C77508" w:rsidRPr="00942684" w:rsidRDefault="00C77508" w:rsidP="00332247">
            <w:pPr>
              <w:jc w:val="center"/>
              <w:rPr>
                <w:rFonts w:ascii="Times New Roman" w:hAnsi="Times New Roman"/>
                <w:b/>
                <w:sz w:val="28"/>
                <w:szCs w:val="28"/>
              </w:rPr>
            </w:pPr>
            <w:r w:rsidRPr="00942684">
              <w:rPr>
                <w:rFonts w:ascii="Times New Roman" w:hAnsi="Times New Roman"/>
                <w:b/>
                <w:color w:val="002060"/>
                <w:sz w:val="28"/>
                <w:szCs w:val="28"/>
              </w:rPr>
              <w:t>Загрози</w:t>
            </w:r>
          </w:p>
        </w:tc>
      </w:tr>
      <w:tr w:rsidR="00C77508" w:rsidRPr="00942684" w:rsidTr="00332247">
        <w:trPr>
          <w:trHeight w:val="1017"/>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 xml:space="preserve">Економіка громади </w:t>
            </w:r>
            <w:r w:rsidRPr="00942684">
              <w:rPr>
                <w:rFonts w:ascii="Times New Roman" w:hAnsi="Times New Roman"/>
                <w:sz w:val="28"/>
                <w:szCs w:val="28"/>
              </w:rPr>
              <w:t>аграрного направлена відсутність переробки с-г продукції</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spacing w:after="0" w:line="240" w:lineRule="auto"/>
              <w:ind w:left="0"/>
              <w:contextualSpacing/>
              <w:rPr>
                <w:rFonts w:ascii="Times New Roman" w:hAnsi="Times New Roman"/>
                <w:sz w:val="28"/>
                <w:szCs w:val="28"/>
              </w:rPr>
            </w:pPr>
            <w:r w:rsidRPr="00942684">
              <w:rPr>
                <w:rFonts w:ascii="Times New Roman" w:hAnsi="Times New Roman"/>
                <w:sz w:val="28"/>
                <w:szCs w:val="28"/>
              </w:rPr>
              <w:t>1. Зростання залежності громади від трансфертів ДБУ і повне перекладання на місцеве самоврядування державних фінансових зобов‘язань щодо забезпечення соціальних стандартів</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noProof/>
                <w:sz w:val="28"/>
                <w:szCs w:val="28"/>
                <w:lang w:eastAsia="ru-RU"/>
              </w:rPr>
              <mc:AlternateContent>
                <mc:Choice Requires="wps">
                  <w:drawing>
                    <wp:anchor distT="0" distB="0" distL="114300" distR="114300" simplePos="0" relativeHeight="251694080" behindDoc="0" locked="0" layoutInCell="1" allowOverlap="1">
                      <wp:simplePos x="0" y="0"/>
                      <wp:positionH relativeFrom="column">
                        <wp:posOffset>2713355</wp:posOffset>
                      </wp:positionH>
                      <wp:positionV relativeFrom="paragraph">
                        <wp:posOffset>3810</wp:posOffset>
                      </wp:positionV>
                      <wp:extent cx="1136650" cy="2990850"/>
                      <wp:effectExtent l="57150" t="38100" r="25400" b="19050"/>
                      <wp:wrapNone/>
                      <wp:docPr id="18" name="Пряма зі стрілкою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36650" cy="29908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CC5FE" id="Пряма зі стрілкою 18" o:spid="_x0000_s1026" type="#_x0000_t32" style="position:absolute;margin-left:213.65pt;margin-top:.3pt;width:89.5pt;height:235.5pt;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" strokecolor="#843c0c" strokeweight="1.5pt">
                      <v:stroke endarrow="open"/>
                      <o:lock v:ext="edit" shapetype="f"/>
                    </v:shape>
                  </w:pict>
                </mc:Fallback>
              </mc:AlternateContent>
            </w:r>
            <w:r w:rsidRPr="00942684">
              <w:rPr>
                <w:rFonts w:ascii="Times New Roman" w:hAnsi="Times New Roman"/>
                <w:sz w:val="28"/>
                <w:szCs w:val="28"/>
                <w:lang w:eastAsia="ru-RU"/>
              </w:rPr>
              <w:t>Скорочення робочих місць на підприємствах громади</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332247">
            <w:pPr>
              <w:contextualSpacing/>
              <w:rPr>
                <w:rFonts w:ascii="Times New Roman" w:hAnsi="Times New Roman"/>
                <w:sz w:val="28"/>
                <w:szCs w:val="28"/>
              </w:rPr>
            </w:pPr>
            <w:r w:rsidRPr="00942684">
              <w:rPr>
                <w:rFonts w:ascii="Times New Roman" w:hAnsi="Times New Roman"/>
                <w:sz w:val="28"/>
                <w:szCs w:val="28"/>
              </w:rPr>
              <w:t>2.Згортання реформ або неефективність впроваджених</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rPr>
                <w:rFonts w:ascii="Times New Roman" w:hAnsi="Times New Roman"/>
                <w:sz w:val="28"/>
                <w:szCs w:val="28"/>
              </w:rPr>
            </w:pPr>
          </w:p>
        </w:tc>
        <w:tc>
          <w:tcPr>
            <w:tcW w:w="1800" w:type="dxa"/>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68480" behindDoc="0" locked="0" layoutInCell="1" allowOverlap="1">
                      <wp:simplePos x="0" y="0"/>
                      <wp:positionH relativeFrom="column">
                        <wp:posOffset>-88900</wp:posOffset>
                      </wp:positionH>
                      <wp:positionV relativeFrom="paragraph">
                        <wp:posOffset>-269240</wp:posOffset>
                      </wp:positionV>
                      <wp:extent cx="1162050" cy="3232150"/>
                      <wp:effectExtent l="57150" t="0" r="19050" b="63500"/>
                      <wp:wrapNone/>
                      <wp:docPr id="598" name="Пряма зі стрілкою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32321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EE840C" id="Пряма зі стрілкою 598" o:spid="_x0000_s1026" type="#_x0000_t32" style="position:absolute;margin-left:-7pt;margin-top:-21.2pt;width:91.5pt;height:25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" strokecolor="#843c0c" strokeweight="1.5pt">
                      <v:stroke endarrow="open"/>
                      <o:lock v:ext="edit" shapetype="f"/>
                    </v:shape>
                  </w:pict>
                </mc:Fallback>
              </mc:AlternateContent>
            </w: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Недостатній рівень підготовки менеджерів малого і середнього бізнесу</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93056" behindDoc="0" locked="0" layoutInCell="1" allowOverlap="1">
                      <wp:simplePos x="0" y="0"/>
                      <wp:positionH relativeFrom="column">
                        <wp:posOffset>-98425</wp:posOffset>
                      </wp:positionH>
                      <wp:positionV relativeFrom="paragraph">
                        <wp:posOffset>167640</wp:posOffset>
                      </wp:positionV>
                      <wp:extent cx="1181100" cy="2463800"/>
                      <wp:effectExtent l="38100" t="38100" r="19050" b="31750"/>
                      <wp:wrapNone/>
                      <wp:docPr id="17" name="Пряма зі стрілкою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81100" cy="24638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FF43F0" id="Пряма зі стрілкою 17" o:spid="_x0000_s1026" type="#_x0000_t32" style="position:absolute;margin-left:-7.75pt;margin-top:13.2pt;width:93pt;height:194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" strokecolor="#843c0c" strokeweight="1.5pt">
                      <v:stroke endarrow="open"/>
                      <o:lock v:ext="edit" shapetype="f"/>
                    </v:shape>
                  </w:pict>
                </mc:Fallback>
              </mc:AlternateContent>
            </w:r>
            <w:r w:rsidRPr="00942684">
              <w:rPr>
                <w:rFonts w:ascii="Times New Roman" w:hAnsi="Times New Roman"/>
                <w:noProof/>
                <w:sz w:val="28"/>
                <w:szCs w:val="28"/>
                <w:lang w:eastAsia="ru-RU"/>
              </w:rPr>
              <mc:AlternateContent>
                <mc:Choice Requires="wps">
                  <w:drawing>
                    <wp:anchor distT="0" distB="0" distL="114300" distR="114300" simplePos="0" relativeHeight="251691008" behindDoc="0" locked="0" layoutInCell="1" allowOverlap="1">
                      <wp:simplePos x="0" y="0"/>
                      <wp:positionH relativeFrom="column">
                        <wp:posOffset>-85725</wp:posOffset>
                      </wp:positionH>
                      <wp:positionV relativeFrom="paragraph">
                        <wp:posOffset>993140</wp:posOffset>
                      </wp:positionV>
                      <wp:extent cx="1174750" cy="4908550"/>
                      <wp:effectExtent l="57150" t="0" r="25400" b="63500"/>
                      <wp:wrapNone/>
                      <wp:docPr id="15" name="Пряма зі стрілкою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4750" cy="49085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60329C" id="Пряма зі стрілкою 15" o:spid="_x0000_s1026" type="#_x0000_t32" style="position:absolute;margin-left:-6.75pt;margin-top:78.2pt;width:92.5pt;height:386.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" strokecolor="#843c0c" strokeweight="1.5pt">
                      <v:stroke endarrow="open"/>
                      <o:lock v:ext="edit" shapetype="f"/>
                    </v:shape>
                  </w:pict>
                </mc:Fallback>
              </mc:AlternateContent>
            </w:r>
            <w:r w:rsidRPr="00942684">
              <w:rPr>
                <w:rFonts w:ascii="Times New Roman" w:hAnsi="Times New Roman"/>
                <w:noProof/>
                <w:sz w:val="28"/>
                <w:szCs w:val="28"/>
                <w:lang w:eastAsia="ru-RU"/>
              </w:rPr>
              <mc:AlternateContent>
                <mc:Choice Requires="wps">
                  <w:drawing>
                    <wp:anchor distT="0" distB="0" distL="114300" distR="114300" simplePos="0" relativeHeight="251689984" behindDoc="0" locked="0" layoutInCell="1" allowOverlap="1">
                      <wp:simplePos x="0" y="0"/>
                      <wp:positionH relativeFrom="column">
                        <wp:posOffset>-104775</wp:posOffset>
                      </wp:positionH>
                      <wp:positionV relativeFrom="paragraph">
                        <wp:posOffset>243840</wp:posOffset>
                      </wp:positionV>
                      <wp:extent cx="1174750" cy="4971415"/>
                      <wp:effectExtent l="57150" t="0" r="25400" b="57785"/>
                      <wp:wrapNone/>
                      <wp:docPr id="14" name="Пряма зі стрілкою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4750" cy="4971415"/>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1E427D" id="Пряма зі стрілкою 14" o:spid="_x0000_s1026" type="#_x0000_t32" style="position:absolute;margin-left:-8.25pt;margin-top:19.2pt;width:92.5pt;height:391.4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r w:rsidRPr="00942684">
              <w:rPr>
                <w:rFonts w:ascii="Times New Roman" w:hAnsi="Times New Roman"/>
                <w:sz w:val="28"/>
                <w:szCs w:val="28"/>
              </w:rPr>
              <w:t>3. Скорочення купівельної спроможності громадян України через воєнні дії</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rPr>
                <w:rFonts w:ascii="Times New Roman" w:hAnsi="Times New Roman"/>
                <w:sz w:val="28"/>
                <w:szCs w:val="28"/>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Недостатньо сформований ринок консалтингових послуг з питань інвестування, організації діяльності малого і середнього бізнесу</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r w:rsidRPr="00942684">
              <w:rPr>
                <w:rFonts w:ascii="Times New Roman" w:hAnsi="Times New Roman"/>
                <w:sz w:val="28"/>
                <w:szCs w:val="28"/>
              </w:rPr>
              <w:t>4. Негативні наслідки війни</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rPr>
                <w:rFonts w:ascii="Times New Roman" w:hAnsi="Times New Roman"/>
                <w:sz w:val="28"/>
                <w:szCs w:val="28"/>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lastRenderedPageBreak/>
              <w:t>Відсутність ефективної промоції інвестиційних об’єктів</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70528" behindDoc="0" locked="0" layoutInCell="1" allowOverlap="1">
                      <wp:simplePos x="0" y="0"/>
                      <wp:positionH relativeFrom="column">
                        <wp:posOffset>-60325</wp:posOffset>
                      </wp:positionH>
                      <wp:positionV relativeFrom="paragraph">
                        <wp:posOffset>-594360</wp:posOffset>
                      </wp:positionV>
                      <wp:extent cx="1149350" cy="2438400"/>
                      <wp:effectExtent l="38100" t="0" r="31750" b="57150"/>
                      <wp:wrapNone/>
                      <wp:docPr id="601" name="Пряма зі стрілкою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9350" cy="24384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5F3D4" id="Пряма зі стрілкою 601" o:spid="_x0000_s1026" type="#_x0000_t32" style="position:absolute;margin-left:-4.75pt;margin-top:-46.8pt;width:90.5pt;height:192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spacing w:after="0" w:line="240" w:lineRule="auto"/>
              <w:ind w:left="0"/>
              <w:contextualSpacing/>
              <w:rPr>
                <w:rFonts w:ascii="Times New Roman" w:hAnsi="Times New Roman"/>
                <w:sz w:val="28"/>
                <w:szCs w:val="28"/>
                <w:lang w:eastAsia="x-none"/>
              </w:rPr>
            </w:pPr>
            <w:r w:rsidRPr="00942684">
              <w:rPr>
                <w:rFonts w:ascii="Times New Roman" w:hAnsi="Times New Roman"/>
                <w:sz w:val="28"/>
                <w:szCs w:val="28"/>
              </w:rPr>
              <w:t>5. Стрімке зростання вартості  добрив та палива</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604"/>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x-none"/>
              </w:rPr>
            </w:pPr>
            <w:r w:rsidRPr="00942684">
              <w:rPr>
                <w:rFonts w:ascii="Times New Roman" w:hAnsi="Times New Roman"/>
                <w:sz w:val="28"/>
                <w:szCs w:val="28"/>
                <w:lang w:eastAsia="ru-RU"/>
              </w:rPr>
              <w:t>Відтік трудових ресурсів з сільського господарства, неповернення молодих спеціалістів після закінчення навчальних закладів</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88960" behindDoc="0" locked="0" layoutInCell="1" allowOverlap="1">
                      <wp:simplePos x="0" y="0"/>
                      <wp:positionH relativeFrom="column">
                        <wp:posOffset>-66675</wp:posOffset>
                      </wp:positionH>
                      <wp:positionV relativeFrom="paragraph">
                        <wp:posOffset>-3667760</wp:posOffset>
                      </wp:positionV>
                      <wp:extent cx="1162050" cy="4572000"/>
                      <wp:effectExtent l="57150" t="38100" r="19050" b="19050"/>
                      <wp:wrapNone/>
                      <wp:docPr id="13" name="Пряма зі стрілкою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0" cy="457200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54ADD" id="Пряма зі стрілкою 13" o:spid="_x0000_s1026" type="#_x0000_t32" style="position:absolute;margin-left:-5.25pt;margin-top:-288.8pt;width:91.5pt;height:5in;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r w:rsidRPr="00942684">
              <w:rPr>
                <w:rFonts w:ascii="Times New Roman" w:hAnsi="Times New Roman"/>
                <w:sz w:val="28"/>
                <w:szCs w:val="28"/>
              </w:rPr>
              <w:t>6. Неповернення населення після завершення війни</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autoSpaceDE w:val="0"/>
              <w:autoSpaceDN w:val="0"/>
              <w:ind w:left="360"/>
              <w:contextualSpacing/>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bottom w:val="single" w:sz="4" w:space="0" w:color="auto"/>
            </w:tcBorders>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Мала практика створення кооперативів, не налагоджена практика реалізація залишків сільгосппродукції</w:t>
            </w:r>
            <w:r w:rsidRPr="00942684">
              <w:rPr>
                <w:rFonts w:ascii="Times New Roman" w:hAnsi="Times New Roman"/>
                <w:noProof/>
                <w:sz w:val="28"/>
                <w:szCs w:val="28"/>
                <w:lang w:eastAsia="ru-RU"/>
              </w:rPr>
              <mc:AlternateContent>
                <mc:Choice Requires="wps">
                  <w:drawing>
                    <wp:anchor distT="0" distB="0" distL="114300" distR="114300" simplePos="0" relativeHeight="251695104" behindDoc="0" locked="0" layoutInCell="1" allowOverlap="1">
                      <wp:simplePos x="0" y="0"/>
                      <wp:positionH relativeFrom="column">
                        <wp:posOffset>2750820</wp:posOffset>
                      </wp:positionH>
                      <wp:positionV relativeFrom="paragraph">
                        <wp:posOffset>352425</wp:posOffset>
                      </wp:positionV>
                      <wp:extent cx="1098550" cy="908050"/>
                      <wp:effectExtent l="38100" t="38100" r="25400" b="25400"/>
                      <wp:wrapNone/>
                      <wp:docPr id="19" name="Пряма зі стрілкою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98550" cy="9080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E4EA5" id="Пряма зі стрілкою 19" o:spid="_x0000_s1026" type="#_x0000_t32" style="position:absolute;margin-left:216.6pt;margin-top:27.75pt;width:86.5pt;height:71.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" strokecolor="#843c0c" strokeweight="1.5pt">
                      <v:stroke endarrow="open"/>
                      <o:lock v:ext="edit" shapetype="f"/>
                    </v:shape>
                  </w:pict>
                </mc:Fallback>
              </mc:AlternateConten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shd w:val="clear" w:color="auto" w:fill="BDD6EE"/>
              </w:rPr>
            </w:pPr>
            <w:r w:rsidRPr="00942684">
              <w:rPr>
                <w:rFonts w:ascii="Times New Roman" w:hAnsi="Times New Roman"/>
                <w:sz w:val="28"/>
                <w:szCs w:val="28"/>
                <w:shd w:val="clear" w:color="auto" w:fill="BDD6EE"/>
              </w:rPr>
              <w:t xml:space="preserve">7. Квотування виробництва, як елементу інтеграційного процесу з ЄС </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2746375</wp:posOffset>
                      </wp:positionH>
                      <wp:positionV relativeFrom="paragraph">
                        <wp:posOffset>-2955925</wp:posOffset>
                      </wp:positionV>
                      <wp:extent cx="1149350" cy="3348355"/>
                      <wp:effectExtent l="57150" t="38100" r="31750" b="23495"/>
                      <wp:wrapNone/>
                      <wp:docPr id="8" name="Пряма зі стрілкою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49350" cy="3348355"/>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1D35D3" id="Пряма зі стрілкою 8" o:spid="_x0000_s1026" type="#_x0000_t32" style="position:absolute;margin-left:216.25pt;margin-top:-232.75pt;width:90.5pt;height:263.6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" strokecolor="#843c0c" strokeweight="1.5pt">
                      <v:stroke endarrow="open"/>
                      <o:lock v:ext="edit" shapetype="f"/>
                    </v:shape>
                  </w:pict>
                </mc:Fallback>
              </mc:AlternateContent>
            </w:r>
            <w:r w:rsidRPr="00942684">
              <w:rPr>
                <w:rFonts w:ascii="Times New Roman" w:hAnsi="Times New Roman"/>
                <w:noProof/>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2727325</wp:posOffset>
                      </wp:positionH>
                      <wp:positionV relativeFrom="paragraph">
                        <wp:posOffset>-1292225</wp:posOffset>
                      </wp:positionV>
                      <wp:extent cx="1155700" cy="819150"/>
                      <wp:effectExtent l="38100" t="0" r="25400" b="57150"/>
                      <wp:wrapNone/>
                      <wp:docPr id="7" name="Пряма зі стрілкою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55700" cy="8191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E1A2BD" id="Пряма зі стрілкою 7" o:spid="_x0000_s1026" type="#_x0000_t32" style="position:absolute;margin-left:214.75pt;margin-top:-101.75pt;width:91pt;height:6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" strokecolor="#843c0c" strokeweight="1.5pt">
                      <v:stroke endarrow="open"/>
                      <o:lock v:ext="edit" shapetype="f"/>
                    </v:shape>
                  </w:pict>
                </mc:Fallback>
              </mc:AlternateContent>
            </w:r>
          </w:p>
        </w:tc>
        <w:tc>
          <w:tcPr>
            <w:tcW w:w="1800" w:type="dxa"/>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92032" behindDoc="0" locked="0" layoutInCell="1" allowOverlap="1">
                      <wp:simplePos x="0" y="0"/>
                      <wp:positionH relativeFrom="column">
                        <wp:posOffset>-73025</wp:posOffset>
                      </wp:positionH>
                      <wp:positionV relativeFrom="paragraph">
                        <wp:posOffset>-524510</wp:posOffset>
                      </wp:positionV>
                      <wp:extent cx="1162050" cy="1060450"/>
                      <wp:effectExtent l="38100" t="0" r="19050" b="63500"/>
                      <wp:wrapNone/>
                      <wp:docPr id="16" name="Пряма зі стрілкою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0" cy="10604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C8B138" id="Пряма зі стрілкою 16" o:spid="_x0000_s1026" type="#_x0000_t32" style="position:absolute;margin-left:-5.75pt;margin-top:-41.3pt;width:91.5pt;height:8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" strokecolor="#843c0c" strokeweight="1.5pt">
                      <v:stroke endarrow="open"/>
                      <o:lock v:ext="edit" shapetype="f"/>
                    </v:shape>
                  </w:pict>
                </mc:Fallback>
              </mc:AlternateContent>
            </w:r>
          </w:p>
        </w:tc>
        <w:tc>
          <w:tcPr>
            <w:tcW w:w="3945" w:type="dxa"/>
            <w:tcBorders>
              <w:top w:val="single" w:sz="4" w:space="0" w:color="auto"/>
              <w:bottom w:val="single" w:sz="4" w:space="0" w:color="auto"/>
            </w:tcBorders>
            <w:vAlign w:val="center"/>
          </w:tcPr>
          <w:p w:rsidR="00C77508" w:rsidRPr="00942684" w:rsidRDefault="00C77508" w:rsidP="00332247">
            <w:pPr>
              <w:autoSpaceDE w:val="0"/>
              <w:autoSpaceDN w:val="0"/>
              <w:ind w:left="357"/>
              <w:contextualSpacing/>
              <w:rPr>
                <w:rFonts w:ascii="Times New Roman" w:hAnsi="Times New Roman"/>
                <w:sz w:val="28"/>
                <w:szCs w:val="28"/>
                <w:lang w:eastAsia="x-none"/>
              </w:rPr>
            </w:pPr>
          </w:p>
        </w:tc>
      </w:tr>
      <w:tr w:rsidR="00C77508" w:rsidRPr="00942684" w:rsidTr="00332247">
        <w:trPr>
          <w:trHeight w:val="84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Тіньова зайнятість через незареєстровані домашні виробництва</w:t>
            </w:r>
          </w:p>
        </w:tc>
        <w:tc>
          <w:tcPr>
            <w:tcW w:w="1800" w:type="dxa"/>
            <w:tcBorders>
              <w:left w:val="single" w:sz="4" w:space="0" w:color="auto"/>
              <w:right w:val="single" w:sz="4" w:space="0" w:color="auto"/>
            </w:tcBorders>
            <w:vAlign w:val="center"/>
          </w:tcPr>
          <w:p w:rsidR="00C77508" w:rsidRPr="00942684" w:rsidRDefault="00C77508" w:rsidP="00332247">
            <w:pPr>
              <w:ind w:left="360"/>
              <w:rPr>
                <w:rFonts w:ascii="Times New Roman" w:hAnsi="Times New Roman"/>
                <w:sz w:val="28"/>
                <w:szCs w:val="28"/>
              </w:rPr>
            </w:pPr>
            <w:r w:rsidRPr="00942684">
              <w:rPr>
                <w:rFonts w:ascii="Times New Roman" w:hAnsi="Times New Roman"/>
                <w:noProof/>
                <w:sz w:val="28"/>
                <w:szCs w:val="28"/>
                <w:lang w:eastAsia="ru-RU"/>
              </w:rPr>
              <mc:AlternateContent>
                <mc:Choice Requires="wps">
                  <w:drawing>
                    <wp:anchor distT="0" distB="0" distL="114300" distR="114300" simplePos="0" relativeHeight="251669504" behindDoc="0" locked="0" layoutInCell="1" allowOverlap="1">
                      <wp:simplePos x="0" y="0"/>
                      <wp:positionH relativeFrom="column">
                        <wp:posOffset>-73025</wp:posOffset>
                      </wp:positionH>
                      <wp:positionV relativeFrom="paragraph">
                        <wp:posOffset>-2569210</wp:posOffset>
                      </wp:positionV>
                      <wp:extent cx="1162050" cy="95250"/>
                      <wp:effectExtent l="19050" t="76200" r="19050" b="19050"/>
                      <wp:wrapNone/>
                      <wp:docPr id="600" name="Пряма зі стрілкою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0" cy="95250"/>
                              </a:xfrm>
                              <a:prstGeom prst="straightConnector1">
                                <a:avLst/>
                              </a:prstGeom>
                              <a:noFill/>
                              <a:ln w="19050" cap="flat" cmpd="sng" algn="ctr">
                                <a:solidFill>
                                  <a:srgbClr val="ED7D31">
                                    <a:lumMod val="50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19585" id="Пряма зі стрілкою 600" o:spid="_x0000_s1026" type="#_x0000_t32" style="position:absolute;margin-left:-5.75pt;margin-top:-202.3pt;width:91.5pt;height:7.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" strokecolor="#843c0c" strokeweight="1.5pt">
                      <v:stroke endarrow="open"/>
                      <o:lock v:ext="edit" shapetype="f"/>
                    </v:shape>
                  </w:pict>
                </mc:Fallback>
              </mc:AlternateContent>
            </w:r>
          </w:p>
        </w:tc>
        <w:tc>
          <w:tcPr>
            <w:tcW w:w="3945" w:type="dxa"/>
            <w:tcBorders>
              <w:top w:val="single" w:sz="4" w:space="0" w:color="auto"/>
              <w:left w:val="single" w:sz="4" w:space="0" w:color="auto"/>
              <w:bottom w:val="single" w:sz="4" w:space="0" w:color="auto"/>
              <w:right w:val="single" w:sz="4" w:space="0" w:color="auto"/>
            </w:tcBorders>
            <w:shd w:val="clear" w:color="auto" w:fill="BDD6EE"/>
            <w:vAlign w:val="center"/>
          </w:tcPr>
          <w:p w:rsidR="00C77508" w:rsidRPr="00942684" w:rsidRDefault="00C77508" w:rsidP="00C77508">
            <w:pPr>
              <w:numPr>
                <w:ilvl w:val="0"/>
                <w:numId w:val="16"/>
              </w:numPr>
              <w:autoSpaceDE w:val="0"/>
              <w:autoSpaceDN w:val="0"/>
              <w:spacing w:after="0" w:line="240" w:lineRule="auto"/>
              <w:ind w:left="0"/>
              <w:contextualSpacing/>
              <w:rPr>
                <w:rFonts w:ascii="Times New Roman" w:hAnsi="Times New Roman"/>
                <w:sz w:val="28"/>
                <w:szCs w:val="28"/>
              </w:rPr>
            </w:pPr>
            <w:r w:rsidRPr="00942684">
              <w:rPr>
                <w:rFonts w:ascii="Times New Roman" w:hAnsi="Times New Roman"/>
                <w:sz w:val="28"/>
                <w:szCs w:val="28"/>
              </w:rPr>
              <w:t>8.  Довготривале падіння інвестиційного рейтингу України</w:t>
            </w:r>
          </w:p>
        </w:tc>
      </w:tr>
      <w:tr w:rsidR="00C77508" w:rsidRPr="00942684" w:rsidTr="00332247">
        <w:trPr>
          <w:trHeight w:val="20"/>
        </w:trPr>
        <w:tc>
          <w:tcPr>
            <w:tcW w:w="4428" w:type="dxa"/>
            <w:tcBorders>
              <w:top w:val="single" w:sz="4" w:space="0" w:color="auto"/>
              <w:bottom w:val="single" w:sz="4" w:space="0" w:color="auto"/>
            </w:tcBorders>
            <w:vAlign w:val="center"/>
          </w:tcPr>
          <w:p w:rsidR="00C77508" w:rsidRPr="00942684" w:rsidRDefault="00C77508" w:rsidP="00332247">
            <w:pPr>
              <w:rPr>
                <w:rFonts w:ascii="Times New Roman" w:hAnsi="Times New Roman"/>
                <w:sz w:val="28"/>
                <w:szCs w:val="28"/>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tcBorders>
              <w:top w:val="single" w:sz="4" w:space="0" w:color="auto"/>
            </w:tcBorders>
            <w:vAlign w:val="center"/>
          </w:tcPr>
          <w:p w:rsidR="00C77508" w:rsidRPr="00942684" w:rsidRDefault="00C77508" w:rsidP="00332247">
            <w:pPr>
              <w:autoSpaceDE w:val="0"/>
              <w:autoSpaceDN w:val="0"/>
              <w:ind w:left="357"/>
              <w:contextualSpacing/>
              <w:jc w:val="both"/>
              <w:rPr>
                <w:rFonts w:ascii="Times New Roman" w:hAnsi="Times New Roman"/>
                <w:sz w:val="28"/>
                <w:szCs w:val="28"/>
                <w:lang w:eastAsia="x-none"/>
              </w:rPr>
            </w:pPr>
          </w:p>
        </w:tc>
      </w:tr>
      <w:tr w:rsidR="00C77508" w:rsidRPr="00942684" w:rsidTr="00332247">
        <w:trPr>
          <w:trHeight w:val="674"/>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Низьке використання туристичного потенціалу з використання Перемишлянської громади</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ind w:left="357"/>
              <w:contextualSpacing/>
              <w:jc w:val="both"/>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bottom w:val="single" w:sz="4" w:space="0" w:color="auto"/>
            </w:tcBorders>
            <w:shd w:val="clear" w:color="auto" w:fill="FFFFFF"/>
            <w:vAlign w:val="center"/>
          </w:tcPr>
          <w:p w:rsidR="00C77508" w:rsidRPr="00942684" w:rsidRDefault="00C77508" w:rsidP="00332247">
            <w:pPr>
              <w:rPr>
                <w:rFonts w:ascii="Times New Roman" w:hAnsi="Times New Roman"/>
                <w:sz w:val="28"/>
                <w:szCs w:val="28"/>
              </w:rPr>
            </w:pPr>
          </w:p>
        </w:tc>
        <w:tc>
          <w:tcPr>
            <w:tcW w:w="1800" w:type="dxa"/>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ind w:left="357"/>
              <w:contextualSpacing/>
              <w:jc w:val="both"/>
              <w:rPr>
                <w:rFonts w:ascii="Times New Roman" w:hAnsi="Times New Roman"/>
                <w:sz w:val="28"/>
                <w:szCs w:val="28"/>
                <w:lang w:eastAsia="x-none"/>
              </w:rPr>
            </w:pPr>
          </w:p>
        </w:tc>
      </w:tr>
      <w:tr w:rsidR="00C77508" w:rsidRPr="00942684" w:rsidTr="00332247">
        <w:trPr>
          <w:trHeight w:val="20"/>
        </w:trPr>
        <w:tc>
          <w:tcPr>
            <w:tcW w:w="4428" w:type="dxa"/>
            <w:tcBorders>
              <w:top w:val="single" w:sz="4" w:space="0" w:color="auto"/>
              <w:left w:val="single" w:sz="4" w:space="0" w:color="auto"/>
              <w:bottom w:val="single" w:sz="4" w:space="0" w:color="auto"/>
              <w:right w:val="single" w:sz="4" w:space="0" w:color="auto"/>
            </w:tcBorders>
            <w:shd w:val="clear" w:color="auto" w:fill="FBE4D5"/>
            <w:vAlign w:val="center"/>
          </w:tcPr>
          <w:p w:rsidR="00C77508" w:rsidRPr="00942684" w:rsidRDefault="00C77508" w:rsidP="00C77508">
            <w:pPr>
              <w:pStyle w:val="a4"/>
              <w:numPr>
                <w:ilvl w:val="0"/>
                <w:numId w:val="20"/>
              </w:numPr>
              <w:suppressAutoHyphens/>
              <w:spacing w:after="200" w:line="276" w:lineRule="auto"/>
              <w:contextualSpacing w:val="0"/>
              <w:rPr>
                <w:rFonts w:ascii="Times New Roman" w:hAnsi="Times New Roman"/>
                <w:sz w:val="28"/>
                <w:szCs w:val="28"/>
                <w:lang w:eastAsia="ru-RU"/>
              </w:rPr>
            </w:pPr>
            <w:r w:rsidRPr="00942684">
              <w:rPr>
                <w:rFonts w:ascii="Times New Roman" w:hAnsi="Times New Roman"/>
                <w:sz w:val="28"/>
                <w:szCs w:val="28"/>
                <w:lang w:eastAsia="ru-RU"/>
              </w:rPr>
              <w:t>Велика кількість малокомплектних шкіл</w:t>
            </w:r>
          </w:p>
        </w:tc>
        <w:tc>
          <w:tcPr>
            <w:tcW w:w="1800" w:type="dxa"/>
            <w:tcBorders>
              <w:left w:val="single" w:sz="4" w:space="0" w:color="auto"/>
            </w:tcBorders>
            <w:vAlign w:val="center"/>
          </w:tcPr>
          <w:p w:rsidR="00C77508" w:rsidRPr="00942684" w:rsidRDefault="00C77508" w:rsidP="00332247">
            <w:pPr>
              <w:ind w:left="360"/>
              <w:rPr>
                <w:rFonts w:ascii="Times New Roman" w:hAnsi="Times New Roman"/>
                <w:sz w:val="28"/>
                <w:szCs w:val="28"/>
              </w:rPr>
            </w:pPr>
          </w:p>
        </w:tc>
        <w:tc>
          <w:tcPr>
            <w:tcW w:w="3945" w:type="dxa"/>
            <w:vAlign w:val="center"/>
          </w:tcPr>
          <w:p w:rsidR="00C77508" w:rsidRPr="00942684" w:rsidRDefault="00C77508" w:rsidP="00332247">
            <w:pPr>
              <w:autoSpaceDE w:val="0"/>
              <w:autoSpaceDN w:val="0"/>
              <w:ind w:left="357"/>
              <w:contextualSpacing/>
              <w:jc w:val="both"/>
              <w:rPr>
                <w:rFonts w:ascii="Times New Roman" w:hAnsi="Times New Roman"/>
                <w:sz w:val="28"/>
                <w:szCs w:val="28"/>
                <w:lang w:eastAsia="x-none"/>
              </w:rPr>
            </w:pPr>
          </w:p>
        </w:tc>
      </w:tr>
      <w:tr w:rsidR="00C77508" w:rsidRPr="00942684" w:rsidTr="00332247">
        <w:trPr>
          <w:gridAfter w:val="1"/>
          <w:wAfter w:w="3945" w:type="dxa"/>
          <w:trHeight w:val="20"/>
        </w:trPr>
        <w:tc>
          <w:tcPr>
            <w:tcW w:w="4428" w:type="dxa"/>
            <w:tcBorders>
              <w:top w:val="single" w:sz="4" w:space="0" w:color="auto"/>
            </w:tcBorders>
            <w:vAlign w:val="center"/>
          </w:tcPr>
          <w:p w:rsidR="00C77508" w:rsidRPr="00942684" w:rsidRDefault="00C77508" w:rsidP="00332247">
            <w:pPr>
              <w:autoSpaceDE w:val="0"/>
              <w:autoSpaceDN w:val="0"/>
              <w:ind w:left="360"/>
              <w:contextualSpacing/>
              <w:rPr>
                <w:rFonts w:ascii="Times New Roman" w:hAnsi="Times New Roman"/>
                <w:sz w:val="28"/>
                <w:szCs w:val="28"/>
                <w:lang w:eastAsia="x-none"/>
              </w:rPr>
            </w:pPr>
          </w:p>
          <w:p w:rsidR="00C77508" w:rsidRPr="00942684" w:rsidRDefault="00C77508" w:rsidP="00332247">
            <w:pPr>
              <w:autoSpaceDE w:val="0"/>
              <w:autoSpaceDN w:val="0"/>
              <w:ind w:left="360"/>
              <w:contextualSpacing/>
              <w:rPr>
                <w:rFonts w:ascii="Times New Roman" w:hAnsi="Times New Roman"/>
                <w:sz w:val="28"/>
                <w:szCs w:val="28"/>
                <w:lang w:eastAsia="x-none"/>
              </w:rPr>
            </w:pPr>
          </w:p>
        </w:tc>
        <w:tc>
          <w:tcPr>
            <w:tcW w:w="1800" w:type="dxa"/>
            <w:vAlign w:val="center"/>
          </w:tcPr>
          <w:p w:rsidR="00C77508" w:rsidRPr="00942684" w:rsidRDefault="00C77508" w:rsidP="00332247">
            <w:pPr>
              <w:ind w:left="360"/>
              <w:rPr>
                <w:rFonts w:ascii="Times New Roman" w:hAnsi="Times New Roman"/>
                <w:sz w:val="28"/>
                <w:szCs w:val="28"/>
              </w:rPr>
            </w:pPr>
          </w:p>
        </w:tc>
      </w:tr>
    </w:tbl>
    <w:p w:rsidR="00C77508" w:rsidRPr="00942684" w:rsidRDefault="00C77508" w:rsidP="00C77508">
      <w:pPr>
        <w:rPr>
          <w:rFonts w:ascii="Times New Roman" w:hAnsi="Times New Roman"/>
          <w:b/>
          <w:color w:val="002060"/>
          <w:sz w:val="28"/>
          <w:szCs w:val="28"/>
        </w:rPr>
      </w:pPr>
    </w:p>
    <w:p w:rsidR="00C77508" w:rsidRPr="00942684" w:rsidRDefault="00C77508" w:rsidP="00C77508">
      <w:pPr>
        <w:rPr>
          <w:rFonts w:ascii="Times New Roman" w:hAnsi="Times New Roman"/>
          <w:b/>
          <w:color w:val="002060"/>
          <w:sz w:val="28"/>
          <w:szCs w:val="28"/>
        </w:rPr>
      </w:pPr>
      <w:r w:rsidRPr="00942684">
        <w:rPr>
          <w:rFonts w:ascii="Times New Roman" w:hAnsi="Times New Roman"/>
          <w:b/>
          <w:color w:val="002060"/>
          <w:sz w:val="28"/>
          <w:szCs w:val="28"/>
        </w:rPr>
        <w:t>Аналіз в секторі Ризики</w:t>
      </w:r>
    </w:p>
    <w:p w:rsidR="00C77508" w:rsidRPr="00942684" w:rsidRDefault="00C77508" w:rsidP="00C77508">
      <w:pPr>
        <w:spacing w:before="120" w:after="120"/>
        <w:ind w:firstLine="425"/>
        <w:rPr>
          <w:rFonts w:ascii="Times New Roman" w:hAnsi="Times New Roman"/>
          <w:sz w:val="28"/>
          <w:szCs w:val="28"/>
        </w:rPr>
      </w:pP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Як найбільші загрози розвитку Перемишлянської громади можна відзначити погіршення інвестиційного клімату в Україні, посилене війною, що </w:t>
      </w:r>
      <w:r w:rsidRPr="00942684">
        <w:rPr>
          <w:rFonts w:ascii="Times New Roman" w:hAnsi="Times New Roman"/>
          <w:b/>
          <w:sz w:val="28"/>
          <w:szCs w:val="28"/>
        </w:rPr>
        <w:lastRenderedPageBreak/>
        <w:t>заблокує прихід інвесторів у громаду</w:t>
      </w:r>
      <w:r w:rsidRPr="00942684">
        <w:rPr>
          <w:rFonts w:ascii="Times New Roman" w:hAnsi="Times New Roman"/>
          <w:sz w:val="28"/>
          <w:szCs w:val="28"/>
        </w:rPr>
        <w:t xml:space="preserve">, перекладання повноважень від держави на громади без фінансової компенсації, що катастрофічно </w:t>
      </w:r>
      <w:r w:rsidRPr="00942684">
        <w:rPr>
          <w:rFonts w:ascii="Times New Roman" w:hAnsi="Times New Roman"/>
          <w:b/>
          <w:sz w:val="28"/>
          <w:szCs w:val="28"/>
        </w:rPr>
        <w:t xml:space="preserve">скоротить бюджет розвитку, </w:t>
      </w:r>
      <w:r w:rsidRPr="00942684">
        <w:rPr>
          <w:rFonts w:ascii="Times New Roman" w:hAnsi="Times New Roman"/>
          <w:sz w:val="28"/>
          <w:szCs w:val="28"/>
        </w:rPr>
        <w:t xml:space="preserve">який на сьогодні є достатньо малим і відповідно </w:t>
      </w:r>
      <w:r w:rsidRPr="00942684">
        <w:rPr>
          <w:rFonts w:ascii="Times New Roman" w:hAnsi="Times New Roman"/>
          <w:b/>
          <w:sz w:val="28"/>
          <w:szCs w:val="28"/>
        </w:rPr>
        <w:t>не дозволить реалізувати проекти розвитку інфраструктури і благоустрою</w:t>
      </w:r>
      <w:r w:rsidRPr="00942684">
        <w:rPr>
          <w:rFonts w:ascii="Times New Roman" w:hAnsi="Times New Roman"/>
          <w:sz w:val="28"/>
          <w:szCs w:val="28"/>
        </w:rPr>
        <w:t xml:space="preserve">; посилення конкуренції між громадами, що ускладнить залучення ресурсів з ДФРР, діяльність якого призупинена на час війни та ймовірно </w:t>
      </w:r>
      <w:r w:rsidRPr="00942684">
        <w:rPr>
          <w:rFonts w:ascii="Times New Roman" w:hAnsi="Times New Roman"/>
          <w:b/>
          <w:sz w:val="28"/>
          <w:szCs w:val="28"/>
        </w:rPr>
        <w:t>перетік кваліфікованих кадрів</w:t>
      </w:r>
      <w:r w:rsidRPr="00942684">
        <w:rPr>
          <w:rFonts w:ascii="Times New Roman" w:hAnsi="Times New Roman"/>
          <w:sz w:val="28"/>
          <w:szCs w:val="28"/>
        </w:rPr>
        <w:t xml:space="preserve"> до сусідніх громад конкурентів та країн, що надають підтримку біженцям з України.</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Виїзд з громади молоді підсилить тенденцію скорочення населення, а стрімке зростання тарифів на енергоносії </w:t>
      </w:r>
      <w:r w:rsidRPr="00942684">
        <w:rPr>
          <w:rFonts w:ascii="Times New Roman" w:hAnsi="Times New Roman"/>
          <w:b/>
          <w:sz w:val="28"/>
          <w:szCs w:val="28"/>
        </w:rPr>
        <w:t>поглибить тіньову економіку громади</w:t>
      </w:r>
      <w:r w:rsidRPr="00942684">
        <w:rPr>
          <w:rFonts w:ascii="Times New Roman" w:hAnsi="Times New Roman"/>
          <w:sz w:val="28"/>
          <w:szCs w:val="28"/>
        </w:rPr>
        <w:t xml:space="preserve"> та скоротить надходження до бюджету.</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З огляду на це потрібно посилювати компетенції працівників органу місцевого самоврядування до залучення додаткових джерел фінансування проектів на території громади. </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Активна інтеграція внутрішньо переміщених осіб зменшить негативний вплив від міграції місцевого населення за межі громади. </w:t>
      </w:r>
    </w:p>
    <w:p w:rsidR="00332247" w:rsidRDefault="00332247" w:rsidP="00C77508">
      <w:pPr>
        <w:spacing w:after="120" w:line="240" w:lineRule="auto"/>
        <w:ind w:left="708" w:hanging="11"/>
        <w:outlineLvl w:val="0"/>
        <w:rPr>
          <w:rFonts w:ascii="Times New Roman" w:hAnsi="Times New Roman"/>
          <w:b/>
          <w:sz w:val="28"/>
          <w:szCs w:val="28"/>
        </w:rPr>
      </w:pPr>
      <w:bookmarkStart w:id="98" w:name="_Toc114227539"/>
      <w:bookmarkStart w:id="99" w:name="_Toc114230976"/>
      <w:bookmarkStart w:id="100" w:name="_Toc114231361"/>
      <w:bookmarkStart w:id="101" w:name="_Toc114231419"/>
    </w:p>
    <w:p w:rsidR="00C77508" w:rsidRPr="00942684" w:rsidRDefault="00C77508" w:rsidP="00C77508">
      <w:pPr>
        <w:spacing w:after="120" w:line="240" w:lineRule="auto"/>
        <w:ind w:left="708" w:hanging="11"/>
        <w:outlineLvl w:val="0"/>
        <w:rPr>
          <w:rFonts w:ascii="Times New Roman" w:hAnsi="Times New Roman"/>
          <w:b/>
          <w:bCs/>
          <w:sz w:val="28"/>
          <w:szCs w:val="28"/>
        </w:rPr>
      </w:pPr>
      <w:r w:rsidRPr="00942684">
        <w:rPr>
          <w:rFonts w:ascii="Times New Roman" w:hAnsi="Times New Roman"/>
          <w:b/>
          <w:sz w:val="28"/>
          <w:szCs w:val="28"/>
        </w:rPr>
        <w:t>Розділ 3. Сценарії розвитку</w:t>
      </w:r>
      <w:r w:rsidRPr="00942684">
        <w:rPr>
          <w:rFonts w:ascii="Times New Roman" w:hAnsi="Times New Roman"/>
          <w:sz w:val="28"/>
          <w:szCs w:val="28"/>
        </w:rPr>
        <w:t xml:space="preserve"> </w:t>
      </w:r>
      <w:r w:rsidRPr="00942684">
        <w:rPr>
          <w:rFonts w:ascii="Times New Roman" w:hAnsi="Times New Roman"/>
          <w:b/>
          <w:bCs/>
          <w:sz w:val="28"/>
          <w:szCs w:val="28"/>
        </w:rPr>
        <w:t>територіальної громади</w:t>
      </w:r>
      <w:bookmarkEnd w:id="98"/>
      <w:bookmarkEnd w:id="99"/>
      <w:bookmarkEnd w:id="100"/>
      <w:bookmarkEnd w:id="101"/>
    </w:p>
    <w:p w:rsidR="00C77508" w:rsidRPr="00942684" w:rsidRDefault="00C77508" w:rsidP="00C77508">
      <w:pPr>
        <w:jc w:val="center"/>
        <w:rPr>
          <w:rFonts w:ascii="Times New Roman" w:hAnsi="Times New Roman"/>
          <w:color w:val="002060"/>
          <w:sz w:val="28"/>
          <w:szCs w:val="28"/>
        </w:rPr>
      </w:pPr>
      <w:r w:rsidRPr="00942684">
        <w:rPr>
          <w:rFonts w:ascii="Times New Roman" w:hAnsi="Times New Roman"/>
          <w:b/>
          <w:color w:val="002060"/>
          <w:sz w:val="28"/>
          <w:szCs w:val="28"/>
        </w:rPr>
        <w:t>Інерційний сценарій</w:t>
      </w:r>
      <w:r w:rsidRPr="00942684">
        <w:rPr>
          <w:rFonts w:ascii="Times New Roman" w:hAnsi="Times New Roman"/>
          <w:color w:val="002060"/>
          <w:sz w:val="28"/>
          <w:szCs w:val="28"/>
        </w:rPr>
        <w:t>.</w:t>
      </w:r>
    </w:p>
    <w:p w:rsidR="00C77508" w:rsidRPr="00942684" w:rsidRDefault="00C77508" w:rsidP="00C77508">
      <w:pPr>
        <w:ind w:firstLine="425"/>
        <w:jc w:val="both"/>
        <w:rPr>
          <w:rFonts w:ascii="Times New Roman" w:hAnsi="Times New Roman"/>
          <w:sz w:val="28"/>
          <w:szCs w:val="28"/>
        </w:rPr>
      </w:pPr>
      <w:r w:rsidRPr="00942684">
        <w:rPr>
          <w:rFonts w:ascii="Times New Roman" w:hAnsi="Times New Roman"/>
          <w:sz w:val="28"/>
          <w:szCs w:val="28"/>
        </w:rPr>
        <w:t xml:space="preserve">Події розвиваються за інерцією, геополітична, макроекономічна ситуація та інвестиційний клімат в країні, в якій продовжуються активні бойові дії, не сприяють регіональному і місцевому розвитку. Громада сповільнює розвиток в усіх сферах: економічній, культурно-соціальній. Кредитні ресурси для пожвавлення бізнесу недоступні. Енергоефективність комунальної сфери та бізнесу надзвичайно низька. Внутрішньо переміщені особи працездатного віку, які залишились в громаді, в більшості безробітні. Частина мешканців, які виїхали за кордон під впливом війни, не повертаються. </w:t>
      </w:r>
    </w:p>
    <w:p w:rsidR="00C77508" w:rsidRPr="00942684" w:rsidRDefault="00C77508" w:rsidP="00C77508">
      <w:pPr>
        <w:ind w:firstLine="425"/>
        <w:jc w:val="both"/>
        <w:rPr>
          <w:rFonts w:ascii="Times New Roman" w:hAnsi="Times New Roman"/>
          <w:i/>
          <w:sz w:val="28"/>
          <w:szCs w:val="28"/>
        </w:rPr>
      </w:pPr>
      <w:r w:rsidRPr="00942684">
        <w:rPr>
          <w:rFonts w:ascii="Times New Roman" w:hAnsi="Times New Roman"/>
          <w:i/>
          <w:sz w:val="28"/>
          <w:szCs w:val="28"/>
        </w:rPr>
        <w:t>Базові припущення (критичні параметри системи та значення, яких вони набуватимуть)</w:t>
      </w:r>
    </w:p>
    <w:p w:rsidR="00C77508" w:rsidRPr="00942684" w:rsidRDefault="00C77508" w:rsidP="00C77508">
      <w:pPr>
        <w:jc w:val="both"/>
        <w:rPr>
          <w:rFonts w:ascii="Times New Roman" w:hAnsi="Times New Roman"/>
          <w:color w:val="002060"/>
          <w:sz w:val="28"/>
          <w:szCs w:val="28"/>
        </w:rPr>
      </w:pPr>
      <w:r w:rsidRPr="00942684">
        <w:rPr>
          <w:rFonts w:ascii="Times New Roman" w:hAnsi="Times New Roman"/>
          <w:b/>
          <w:color w:val="002060"/>
          <w:sz w:val="28"/>
          <w:szCs w:val="28"/>
        </w:rPr>
        <w:t>Національний і регіональний рівень:</w:t>
      </w:r>
      <w:r w:rsidRPr="00942684">
        <w:rPr>
          <w:rFonts w:ascii="Times New Roman" w:hAnsi="Times New Roman"/>
          <w:color w:val="002060"/>
          <w:sz w:val="28"/>
          <w:szCs w:val="28"/>
        </w:rPr>
        <w:t xml:space="preserve">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Війна на Сході та Півдні України триває, ситуація розвивається до затяжного конфлікту. Видатки на безпеку країни в пріоритеті і займають значну частину бюджету.</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Євроінтеграційні процеси після надання статусу кандидата в члени Євросоюзу продовжуються мляво. «Економічний безвіз» не працює у повній мірі.</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Інвестиційний клімат в Україні через активні бойові дії негативний</w:t>
      </w:r>
      <w:r w:rsidRPr="00942684">
        <w:rPr>
          <w:rFonts w:ascii="Times New Roman" w:hAnsi="Times New Roman"/>
          <w:i/>
          <w:sz w:val="28"/>
          <w:szCs w:val="28"/>
        </w:rPr>
        <w:t>.</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Падіння національного ВВП значне.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shd w:val="clear" w:color="auto" w:fill="FFFFFF"/>
        </w:rPr>
        <w:t>Частка тіньової економіки збільшується ще на 10% до 2027 р.</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shd w:val="clear" w:color="auto" w:fill="FFFFFF"/>
        </w:rPr>
        <w:t>Курс гривні продовжує знижуватись.</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shd w:val="clear" w:color="auto" w:fill="FFFFFF"/>
        </w:rPr>
        <w:lastRenderedPageBreak/>
        <w:t>Пандемі</w:t>
      </w:r>
      <w:r w:rsidR="00332247">
        <w:rPr>
          <w:rFonts w:ascii="Times New Roman" w:hAnsi="Times New Roman"/>
          <w:sz w:val="28"/>
          <w:szCs w:val="28"/>
          <w:shd w:val="clear" w:color="auto" w:fill="FFFFFF"/>
          <w:lang w:val="uk-UA"/>
        </w:rPr>
        <w:t>ї</w:t>
      </w:r>
      <w:r w:rsidRPr="00942684">
        <w:rPr>
          <w:rFonts w:ascii="Times New Roman" w:hAnsi="Times New Roman"/>
          <w:sz w:val="28"/>
          <w:szCs w:val="28"/>
          <w:shd w:val="clear" w:color="auto" w:fill="FFFFFF"/>
        </w:rPr>
        <w:t xml:space="preserve"> продовжується і має найбільший вплив в місцях масового поселення ВПО та військових.</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Держава не має фінансової спроможності на підтримання порівняно низької ціни на енергоресурси.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Державна регіональна політика не має ресурсу на її впровадження. ДФРР не працює через відсутність коштів.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Дефіцит бюджету стрімко зростає, тарифи на базові комунальні послуги зростають.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Регіон реалізує Стратегію розвитку Львівської області до 2027 р. на рівні 20%.</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Програми транскордонного співробітництва переходять на фінансування, в основному, діяльності європейських партнерів. На частку України припадає не більше 30% від загального фінансування. </w:t>
      </w:r>
    </w:p>
    <w:p w:rsidR="00C77508" w:rsidRPr="00942684" w:rsidRDefault="00C77508" w:rsidP="00C77508">
      <w:pPr>
        <w:pStyle w:val="a4"/>
        <w:numPr>
          <w:ilvl w:val="0"/>
          <w:numId w:val="12"/>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Щороку більше загальнодержавних завдань перекладається на місцевий рівень без відповідного фінансового забезпечення.</w:t>
      </w:r>
    </w:p>
    <w:p w:rsidR="00C77508" w:rsidRPr="00942684" w:rsidRDefault="00C77508" w:rsidP="00C77508">
      <w:pPr>
        <w:pStyle w:val="a4"/>
        <w:spacing w:after="0" w:line="240" w:lineRule="auto"/>
        <w:jc w:val="both"/>
        <w:rPr>
          <w:rFonts w:ascii="Times New Roman" w:hAnsi="Times New Roman"/>
          <w:sz w:val="28"/>
          <w:szCs w:val="28"/>
        </w:rPr>
      </w:pPr>
    </w:p>
    <w:p w:rsidR="00C77508" w:rsidRPr="00942684" w:rsidRDefault="00C77508" w:rsidP="00C77508">
      <w:pPr>
        <w:jc w:val="both"/>
        <w:rPr>
          <w:rFonts w:ascii="Times New Roman" w:hAnsi="Times New Roman"/>
          <w:b/>
          <w:color w:val="002060"/>
          <w:sz w:val="28"/>
          <w:szCs w:val="28"/>
        </w:rPr>
      </w:pPr>
      <w:r w:rsidRPr="00942684">
        <w:rPr>
          <w:rFonts w:ascii="Times New Roman" w:hAnsi="Times New Roman"/>
          <w:b/>
          <w:color w:val="002060"/>
          <w:sz w:val="28"/>
          <w:szCs w:val="28"/>
        </w:rPr>
        <w:t>Місцевий рівень</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Економіка громади розвивається слабо.</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Населення громади скорочується в зв’язку з масовою втратою роботи та еміграцією.</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Значно скорочується кількість штатних працівників.</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ВПО не інтегровані в громаду.</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 Залишаються непомірно високими витрати бюджету на утримання соціальної та лікувально-оздоровчої інфраструктури, що не дозволяє інвестувати достатні кошти у розвиткові проекти та покращувати екологічну ситуацію.</w:t>
      </w:r>
    </w:p>
    <w:p w:rsidR="00C77508" w:rsidRPr="00942684" w:rsidRDefault="00C77508" w:rsidP="00C77508">
      <w:pPr>
        <w:pStyle w:val="a4"/>
        <w:numPr>
          <w:ilvl w:val="0"/>
          <w:numId w:val="13"/>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Сільські території громади потрохи занепадають.</w:t>
      </w:r>
    </w:p>
    <w:p w:rsidR="00C77508" w:rsidRPr="00942684" w:rsidRDefault="00C77508" w:rsidP="00C77508">
      <w:pPr>
        <w:jc w:val="both"/>
        <w:rPr>
          <w:rFonts w:ascii="Times New Roman" w:hAnsi="Times New Roman"/>
          <w:b/>
          <w:color w:val="002060"/>
          <w:sz w:val="28"/>
          <w:szCs w:val="28"/>
        </w:rPr>
      </w:pPr>
      <w:r w:rsidRPr="00942684">
        <w:rPr>
          <w:rFonts w:ascii="Times New Roman" w:hAnsi="Times New Roman"/>
          <w:b/>
          <w:color w:val="002060"/>
          <w:sz w:val="28"/>
          <w:szCs w:val="28"/>
        </w:rPr>
        <w:t>Що відбувається.</w:t>
      </w:r>
    </w:p>
    <w:p w:rsidR="00C77508" w:rsidRPr="00942684" w:rsidRDefault="00C77508" w:rsidP="00C77508">
      <w:pPr>
        <w:ind w:firstLine="425"/>
        <w:jc w:val="both"/>
        <w:rPr>
          <w:rFonts w:ascii="Times New Roman" w:hAnsi="Times New Roman"/>
          <w:sz w:val="28"/>
          <w:szCs w:val="28"/>
        </w:rPr>
      </w:pPr>
      <w:r w:rsidRPr="00942684">
        <w:rPr>
          <w:rFonts w:ascii="Times New Roman" w:hAnsi="Times New Roman"/>
          <w:sz w:val="28"/>
          <w:szCs w:val="28"/>
        </w:rPr>
        <w:t xml:space="preserve">Населення громади скорочується. Відзначається його старіння, а також суттєве скорочення працездатного населення. Бюджет розвитку громади не зростає, ресурсів для інвестицій в критичну інфраструктуру. Робочі місця на територіях не створюються, міграційні процеси посилюються. Громада зберігає беззмінну структуру економіки, пов’язану з виробництвом сільськогосподарської продукції. </w:t>
      </w:r>
    </w:p>
    <w:p w:rsidR="00C77508" w:rsidRPr="00942684" w:rsidRDefault="00C77508" w:rsidP="00C77508">
      <w:pPr>
        <w:ind w:firstLine="425"/>
        <w:jc w:val="both"/>
        <w:rPr>
          <w:rFonts w:ascii="Times New Roman" w:hAnsi="Times New Roman"/>
          <w:sz w:val="28"/>
          <w:szCs w:val="28"/>
        </w:rPr>
      </w:pPr>
      <w:r w:rsidRPr="00942684">
        <w:rPr>
          <w:rFonts w:ascii="Times New Roman" w:hAnsi="Times New Roman"/>
          <w:sz w:val="28"/>
          <w:szCs w:val="28"/>
        </w:rPr>
        <w:t>Громада недостатньо активна у залученні зовнішніх ресурсів, зокрема, ДФРР. Як результат – в громаді скорочуються доходи домогосподарств, погіршується інфраструктура, знижується якість життя.</w:t>
      </w:r>
    </w:p>
    <w:p w:rsidR="00C77508" w:rsidRPr="00942684" w:rsidRDefault="00C77508" w:rsidP="00C77508">
      <w:pPr>
        <w:jc w:val="both"/>
        <w:rPr>
          <w:rFonts w:ascii="Times New Roman" w:hAnsi="Times New Roman"/>
          <w:sz w:val="28"/>
          <w:szCs w:val="28"/>
        </w:rPr>
      </w:pPr>
    </w:p>
    <w:p w:rsidR="00C77508" w:rsidRPr="00942684" w:rsidRDefault="00C77508" w:rsidP="00C77508">
      <w:pPr>
        <w:jc w:val="center"/>
        <w:rPr>
          <w:rFonts w:ascii="Times New Roman" w:hAnsi="Times New Roman"/>
          <w:sz w:val="28"/>
          <w:szCs w:val="28"/>
        </w:rPr>
      </w:pPr>
      <w:r w:rsidRPr="00942684">
        <w:rPr>
          <w:rFonts w:ascii="Times New Roman" w:hAnsi="Times New Roman"/>
          <w:b/>
          <w:color w:val="002060"/>
          <w:sz w:val="28"/>
          <w:szCs w:val="28"/>
        </w:rPr>
        <w:t>Сценарій сталого розвитку</w:t>
      </w:r>
      <w:r w:rsidRPr="00942684">
        <w:rPr>
          <w:rFonts w:ascii="Times New Roman" w:hAnsi="Times New Roman"/>
          <w:sz w:val="28"/>
          <w:szCs w:val="28"/>
        </w:rPr>
        <w:t>.</w:t>
      </w:r>
    </w:p>
    <w:p w:rsidR="00C77508" w:rsidRPr="00942684" w:rsidRDefault="00C77508" w:rsidP="00C77508">
      <w:pPr>
        <w:ind w:firstLine="425"/>
        <w:jc w:val="both"/>
        <w:rPr>
          <w:rFonts w:ascii="Times New Roman" w:hAnsi="Times New Roman"/>
          <w:sz w:val="28"/>
          <w:szCs w:val="28"/>
        </w:rPr>
      </w:pPr>
      <w:r w:rsidRPr="00942684">
        <w:rPr>
          <w:rFonts w:ascii="Times New Roman" w:hAnsi="Times New Roman"/>
          <w:sz w:val="28"/>
          <w:szCs w:val="28"/>
        </w:rPr>
        <w:t xml:space="preserve">Макроекономічна ситуація вирівнюється, країна продовжує впроваджувати реформи та поглиблювати євроінтеграцію. В країну після </w:t>
      </w:r>
      <w:r w:rsidRPr="00942684">
        <w:rPr>
          <w:rFonts w:ascii="Times New Roman" w:hAnsi="Times New Roman"/>
          <w:sz w:val="28"/>
          <w:szCs w:val="28"/>
        </w:rPr>
        <w:lastRenderedPageBreak/>
        <w:t>Перемоги починають повертатися інвестори. Виробництво та аграрний сектор в громаді ефективно функціонують, розвиваються. Громада впроваджує Стратегію розвитку. Внутрішньо переміщені особи, що залишились на постійне проживання в громаді, активно розвивають власний бізнес, працевлаштовуються на місцеві підприємства та долучають власний досвід для розвитку своєї нової громади.</w:t>
      </w:r>
    </w:p>
    <w:p w:rsidR="00C77508" w:rsidRPr="00942684" w:rsidRDefault="00C77508" w:rsidP="00C77508">
      <w:pPr>
        <w:ind w:firstLine="425"/>
        <w:jc w:val="both"/>
        <w:rPr>
          <w:rFonts w:ascii="Times New Roman" w:hAnsi="Times New Roman"/>
          <w:i/>
          <w:sz w:val="28"/>
          <w:szCs w:val="28"/>
        </w:rPr>
      </w:pPr>
      <w:r w:rsidRPr="00942684">
        <w:rPr>
          <w:rFonts w:ascii="Times New Roman" w:hAnsi="Times New Roman"/>
          <w:i/>
          <w:sz w:val="28"/>
          <w:szCs w:val="28"/>
        </w:rPr>
        <w:t>Базові припущення (критичні параметри системи та значення, яких вони набуватимуть)</w:t>
      </w:r>
    </w:p>
    <w:p w:rsidR="00C77508" w:rsidRPr="00942684" w:rsidRDefault="00C77508" w:rsidP="00C77508">
      <w:pPr>
        <w:jc w:val="both"/>
        <w:rPr>
          <w:rFonts w:ascii="Times New Roman" w:hAnsi="Times New Roman"/>
          <w:b/>
          <w:color w:val="002060"/>
          <w:sz w:val="28"/>
          <w:szCs w:val="28"/>
        </w:rPr>
      </w:pPr>
      <w:r w:rsidRPr="00942684">
        <w:rPr>
          <w:rFonts w:ascii="Times New Roman" w:hAnsi="Times New Roman"/>
          <w:b/>
          <w:color w:val="002060"/>
          <w:sz w:val="28"/>
          <w:szCs w:val="28"/>
        </w:rPr>
        <w:t>Національний і регіональний рівень:</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Євроінтеграційні процеси розвиваються за планом. Україна завершує базові інституційні реформи: земельну, судову, реформу СБУ. Отримує доступ до структурних фондів ЄС.</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Інвестиційний клімат в Україні після завершення війни вирівнюється: внаслідок успішних реформ відновлюється довіра інвесторів, спостерігається повернення інвестицій. </w:t>
      </w:r>
    </w:p>
    <w:p w:rsidR="00C77508" w:rsidRPr="00942684" w:rsidRDefault="00C77508" w:rsidP="00C77508">
      <w:pPr>
        <w:pStyle w:val="a4"/>
        <w:numPr>
          <w:ilvl w:val="0"/>
          <w:numId w:val="14"/>
        </w:numPr>
        <w:spacing w:after="0" w:line="240" w:lineRule="auto"/>
        <w:ind w:left="425" w:hanging="425"/>
        <w:rPr>
          <w:rFonts w:ascii="Times New Roman" w:hAnsi="Times New Roman"/>
          <w:sz w:val="28"/>
          <w:szCs w:val="28"/>
        </w:rPr>
      </w:pPr>
      <w:r w:rsidRPr="00942684">
        <w:rPr>
          <w:rFonts w:ascii="Times New Roman" w:hAnsi="Times New Roman"/>
          <w:sz w:val="28"/>
          <w:szCs w:val="28"/>
        </w:rPr>
        <w:t xml:space="preserve">Зростання національного ВВП після значного падіння в 2022р незначне </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shd w:val="clear" w:color="auto" w:fill="FFFFFF"/>
        </w:rPr>
        <w:t>Частка тіньової економіки поступово скорочується до  рівня 35%</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shd w:val="clear" w:color="auto" w:fill="FFFFFF"/>
        </w:rPr>
        <w:t>Курс гривні після падіння внаслідок війни стабілізується завдяки зростанню економіки та фінансової підтримки країн-партнерів антиросійської коаліції.</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Енергетичні санкції на росію призводять до пришвидшеної енергомодернізації  України. </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Пандемія Covid-19 поступово йде на спад, відкриваються кордони, туристична індустрія України стрімко розвивається через величезне зацікавлення іноземців країною, що виграла війну. </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Державна регіональна політика синхронізується з ЄС, обсяги ДФРР зростають до 3% у 2026 р. </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Дефіцит бюджету скорочується, тарифи на базові комунальні послуги стабілізуються на вищому рівні</w:t>
      </w:r>
    </w:p>
    <w:p w:rsidR="00C77508" w:rsidRPr="00942684" w:rsidRDefault="00C77508" w:rsidP="00C77508">
      <w:pPr>
        <w:pStyle w:val="a4"/>
        <w:numPr>
          <w:ilvl w:val="0"/>
          <w:numId w:val="14"/>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Регіон реалізує оновлену Стратегію розвитку Львівської області до 2027 р. на рівні 40%.</w:t>
      </w:r>
    </w:p>
    <w:p w:rsidR="00C77508" w:rsidRPr="00942684" w:rsidRDefault="00C77508" w:rsidP="00C77508">
      <w:pPr>
        <w:jc w:val="both"/>
        <w:rPr>
          <w:rFonts w:ascii="Times New Roman" w:hAnsi="Times New Roman"/>
          <w:sz w:val="28"/>
          <w:szCs w:val="28"/>
        </w:rPr>
      </w:pPr>
    </w:p>
    <w:p w:rsidR="00C77508" w:rsidRPr="00942684" w:rsidRDefault="00C77508" w:rsidP="00C77508">
      <w:pPr>
        <w:jc w:val="both"/>
        <w:rPr>
          <w:rFonts w:ascii="Times New Roman" w:hAnsi="Times New Roman"/>
          <w:b/>
          <w:color w:val="002060"/>
          <w:sz w:val="28"/>
          <w:szCs w:val="28"/>
        </w:rPr>
      </w:pPr>
      <w:r w:rsidRPr="00942684">
        <w:rPr>
          <w:rFonts w:ascii="Times New Roman" w:hAnsi="Times New Roman"/>
          <w:b/>
          <w:color w:val="002060"/>
          <w:sz w:val="28"/>
          <w:szCs w:val="28"/>
        </w:rPr>
        <w:t>Місцевий рівень:</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Громада активно впроваджує Стратегію розвитку. </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Громада здійснює активну інвестиційну політику, формуючи портфель інвестиційних пропозицій та просуваючи їх на інвестиційні ринки.</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Структура економіки змінюється в бік багатопрофільної</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Бюджет громади збалансований та має достатньо великий відсоток  бюджету розвитку.</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Громада активно залучає фінансування з міжнародної технічної допомоги на реалізацію завдань стратегії.</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lastRenderedPageBreak/>
        <w:t>В громаді активно розвиваються нові бізнеси пов’язані з туризмом, а також сільським туризмом.</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Населені пункти громади інтегровані в суспільне та економічне життя. </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Розроблений та впроваджується спільний план просторового розвитку громади. Він узгоджений з сусідніми громадами.</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Зменшено витрати на обслуговування території та збільшено інвестиційну привабливість через впровадження проектів міжмуніципального партнерства. </w:t>
      </w:r>
    </w:p>
    <w:p w:rsidR="00C77508" w:rsidRPr="00942684" w:rsidRDefault="00C77508" w:rsidP="00C77508">
      <w:pPr>
        <w:pStyle w:val="a4"/>
        <w:numPr>
          <w:ilvl w:val="0"/>
          <w:numId w:val="15"/>
        </w:numPr>
        <w:spacing w:after="0" w:line="240" w:lineRule="auto"/>
        <w:ind w:left="425" w:hanging="425"/>
        <w:jc w:val="both"/>
        <w:rPr>
          <w:rFonts w:ascii="Times New Roman" w:hAnsi="Times New Roman"/>
          <w:sz w:val="28"/>
          <w:szCs w:val="28"/>
        </w:rPr>
      </w:pPr>
      <w:r w:rsidRPr="00942684">
        <w:rPr>
          <w:rFonts w:ascii="Times New Roman" w:hAnsi="Times New Roman"/>
          <w:sz w:val="28"/>
          <w:szCs w:val="28"/>
        </w:rPr>
        <w:t xml:space="preserve"> Громада активно промує центр відновлювального лікування, центр зору.</w:t>
      </w:r>
    </w:p>
    <w:p w:rsidR="00C77508" w:rsidRPr="00942684" w:rsidRDefault="00C77508" w:rsidP="00C77508">
      <w:pPr>
        <w:spacing w:after="0"/>
        <w:ind w:left="425" w:hanging="425"/>
        <w:contextualSpacing/>
        <w:jc w:val="both"/>
        <w:rPr>
          <w:rFonts w:ascii="Times New Roman" w:hAnsi="Times New Roman"/>
          <w:sz w:val="28"/>
          <w:szCs w:val="28"/>
        </w:rPr>
      </w:pPr>
    </w:p>
    <w:p w:rsidR="00C77508" w:rsidRPr="00942684" w:rsidRDefault="00C77508" w:rsidP="00C77508">
      <w:pPr>
        <w:jc w:val="both"/>
        <w:rPr>
          <w:rFonts w:ascii="Times New Roman" w:hAnsi="Times New Roman"/>
          <w:b/>
          <w:color w:val="002060"/>
          <w:sz w:val="28"/>
          <w:szCs w:val="28"/>
        </w:rPr>
      </w:pPr>
      <w:r w:rsidRPr="00942684">
        <w:rPr>
          <w:rFonts w:ascii="Times New Roman" w:hAnsi="Times New Roman"/>
          <w:b/>
          <w:color w:val="002060"/>
          <w:sz w:val="28"/>
          <w:szCs w:val="28"/>
        </w:rPr>
        <w:t>Що відбувається</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Громада активно залучає зовнішній ресурс, зокрема ДФРР, обласний бюджет та міжнародну технічну допомогу. Економіка громади поступово диверсифікується, зберігаючи як базову енергетичну сферу. В громаду заходять стратегічні інвестори, відкриваючи нові підприємства. Мале підприємництво поступово переходить у сферу виробництва, формуючи кластери навколо стратегічних інвесторів. Внутрішньо переміщені особи та релокований бізнес інтегровані в громаду. Зростання доходів бюджету, зокрема, бюджету розвитку, дозволяє розвивати критичну інфраструктуру, в т.ч. в сільських населених пунктах громади.</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 xml:space="preserve">  Громада підвищує свою привабливість як місце ведення бізнесу, проживання та відпочинку. </w:t>
      </w:r>
    </w:p>
    <w:p w:rsidR="00C77508" w:rsidRPr="00942684" w:rsidRDefault="00C77508" w:rsidP="00C77508">
      <w:pPr>
        <w:spacing w:after="0" w:line="240" w:lineRule="auto"/>
        <w:ind w:firstLine="425"/>
        <w:rPr>
          <w:rFonts w:ascii="Times New Roman" w:hAnsi="Times New Roman"/>
          <w:b/>
          <w:bCs/>
          <w:sz w:val="28"/>
          <w:szCs w:val="28"/>
        </w:rPr>
      </w:pPr>
    </w:p>
    <w:p w:rsidR="00C77508" w:rsidRPr="00942684" w:rsidRDefault="00C77508" w:rsidP="00C77508">
      <w:pPr>
        <w:spacing w:after="120" w:line="240" w:lineRule="auto"/>
        <w:ind w:left="708" w:hanging="11"/>
        <w:outlineLvl w:val="0"/>
        <w:rPr>
          <w:rFonts w:ascii="Times New Roman" w:hAnsi="Times New Roman"/>
          <w:b/>
          <w:sz w:val="28"/>
          <w:szCs w:val="28"/>
        </w:rPr>
      </w:pPr>
      <w:bookmarkStart w:id="102" w:name="_Toc114227540"/>
      <w:bookmarkStart w:id="103" w:name="_Toc114230977"/>
      <w:bookmarkStart w:id="104" w:name="_Toc114231362"/>
      <w:bookmarkStart w:id="105" w:name="_Toc114231420"/>
      <w:r w:rsidRPr="00942684">
        <w:rPr>
          <w:rFonts w:ascii="Times New Roman" w:hAnsi="Times New Roman"/>
          <w:b/>
          <w:sz w:val="28"/>
          <w:szCs w:val="28"/>
        </w:rPr>
        <w:t>Розділ 4. Стратегічне бачення розвитку територіальної громади</w:t>
      </w:r>
      <w:bookmarkEnd w:id="102"/>
      <w:bookmarkEnd w:id="103"/>
      <w:bookmarkEnd w:id="104"/>
      <w:bookmarkEnd w:id="105"/>
    </w:p>
    <w:p w:rsidR="00C77508" w:rsidRPr="00942684" w:rsidRDefault="00C77508" w:rsidP="00C77508">
      <w:pPr>
        <w:spacing w:after="120" w:line="240" w:lineRule="auto"/>
        <w:ind w:left="709" w:hanging="9"/>
        <w:rPr>
          <w:rFonts w:ascii="Times New Roman" w:hAnsi="Times New Roman"/>
          <w:b/>
          <w:sz w:val="28"/>
          <w:szCs w:val="28"/>
        </w:rPr>
      </w:pPr>
    </w:p>
    <w:p w:rsidR="00C77508" w:rsidRPr="00942684" w:rsidRDefault="00C77508" w:rsidP="00C77508">
      <w:pPr>
        <w:spacing w:after="120" w:line="240" w:lineRule="auto"/>
        <w:ind w:firstLine="425"/>
        <w:rPr>
          <w:rFonts w:ascii="Times New Roman" w:hAnsi="Times New Roman"/>
          <w:sz w:val="28"/>
          <w:szCs w:val="28"/>
        </w:rPr>
      </w:pPr>
      <w:r w:rsidRPr="00942684">
        <w:rPr>
          <w:rFonts w:ascii="Times New Roman" w:hAnsi="Times New Roman"/>
          <w:sz w:val="28"/>
          <w:szCs w:val="28"/>
        </w:rPr>
        <w:t xml:space="preserve">Стратегічне бачення розвитку </w:t>
      </w:r>
      <w:r w:rsidRPr="00942684">
        <w:rPr>
          <w:rFonts w:ascii="Times New Roman" w:hAnsi="Times New Roman"/>
          <w:bCs/>
          <w:iCs/>
          <w:sz w:val="28"/>
          <w:szCs w:val="28"/>
        </w:rPr>
        <w:t>Перемишлянської</w:t>
      </w:r>
      <w:r w:rsidRPr="00942684">
        <w:rPr>
          <w:rFonts w:ascii="Times New Roman" w:hAnsi="Times New Roman"/>
          <w:b/>
          <w:iCs/>
          <w:sz w:val="28"/>
          <w:szCs w:val="28"/>
        </w:rPr>
        <w:t xml:space="preserve"> </w:t>
      </w:r>
      <w:r w:rsidRPr="00942684">
        <w:rPr>
          <w:rFonts w:ascii="Times New Roman" w:hAnsi="Times New Roman"/>
          <w:sz w:val="28"/>
          <w:szCs w:val="28"/>
        </w:rPr>
        <w:t>громади напрацьовано на засіданні робочої групи 5 серпня 2024 р. та доопрацьовано на засіданні 18 серпня 2024 р.</w:t>
      </w:r>
    </w:p>
    <w:p w:rsidR="00C77508" w:rsidRPr="00942684" w:rsidRDefault="00C77508" w:rsidP="00C77508">
      <w:pPr>
        <w:spacing w:after="120" w:line="240" w:lineRule="auto"/>
        <w:ind w:left="709" w:hanging="9"/>
        <w:rPr>
          <w:rFonts w:ascii="Times New Roman" w:hAnsi="Times New Roman"/>
          <w:b/>
          <w:sz w:val="28"/>
          <w:szCs w:val="28"/>
        </w:rPr>
      </w:pPr>
    </w:p>
    <w:tbl>
      <w:tblPr>
        <w:tblW w:w="9072" w:type="dxa"/>
        <w:tblInd w:w="108" w:type="dxa"/>
        <w:tblBorders>
          <w:top w:val="single" w:sz="4" w:space="0" w:color="678C94"/>
          <w:left w:val="single" w:sz="4" w:space="0" w:color="678C94"/>
          <w:bottom w:val="single" w:sz="4" w:space="0" w:color="678C94"/>
          <w:right w:val="single" w:sz="4" w:space="0" w:color="678C94"/>
          <w:insideH w:val="single" w:sz="4" w:space="0" w:color="678C94"/>
          <w:insideV w:val="single" w:sz="4" w:space="0" w:color="678C94"/>
        </w:tblBorders>
        <w:tblLayout w:type="fixed"/>
        <w:tblLook w:val="01E0" w:firstRow="1" w:lastRow="1" w:firstColumn="1" w:lastColumn="1" w:noHBand="0" w:noVBand="0"/>
      </w:tblPr>
      <w:tblGrid>
        <w:gridCol w:w="9072"/>
      </w:tblGrid>
      <w:tr w:rsidR="00C77508" w:rsidRPr="00942684" w:rsidTr="00332247">
        <w:trPr>
          <w:trHeight w:val="369"/>
        </w:trPr>
        <w:tc>
          <w:tcPr>
            <w:tcW w:w="9072" w:type="dxa"/>
            <w:shd w:val="clear" w:color="auto" w:fill="BDD6EE"/>
          </w:tcPr>
          <w:p w:rsidR="00C77508" w:rsidRPr="00942684" w:rsidRDefault="00C77508" w:rsidP="00332247">
            <w:pPr>
              <w:spacing w:line="360" w:lineRule="auto"/>
              <w:rPr>
                <w:rFonts w:ascii="Times New Roman" w:hAnsi="Times New Roman"/>
                <w:b/>
                <w:sz w:val="28"/>
                <w:szCs w:val="28"/>
                <w:highlight w:val="red"/>
              </w:rPr>
            </w:pPr>
            <w:r w:rsidRPr="00942684">
              <w:rPr>
                <w:rFonts w:ascii="Times New Roman" w:hAnsi="Times New Roman"/>
                <w:b/>
                <w:sz w:val="28"/>
                <w:szCs w:val="28"/>
              </w:rPr>
              <w:t>Перемишлянська міська територіальна громада-2029:</w:t>
            </w:r>
          </w:p>
        </w:tc>
      </w:tr>
      <w:tr w:rsidR="00C77508" w:rsidRPr="00942684" w:rsidTr="00332247">
        <w:trPr>
          <w:trHeight w:val="693"/>
        </w:trPr>
        <w:tc>
          <w:tcPr>
            <w:tcW w:w="9072" w:type="dxa"/>
            <w:shd w:val="clear" w:color="auto" w:fill="DEEAF6"/>
          </w:tcPr>
          <w:p w:rsidR="00C77508" w:rsidRPr="00942684" w:rsidRDefault="00C77508" w:rsidP="00332247">
            <w:pPr>
              <w:spacing w:after="120" w:line="360" w:lineRule="auto"/>
              <w:jc w:val="both"/>
              <w:rPr>
                <w:rFonts w:ascii="Times New Roman" w:hAnsi="Times New Roman"/>
                <w:b/>
                <w:bCs/>
                <w:i/>
                <w:iCs/>
                <w:sz w:val="28"/>
                <w:szCs w:val="28"/>
              </w:rPr>
            </w:pPr>
            <w:r w:rsidRPr="00942684">
              <w:rPr>
                <w:rFonts w:ascii="Times New Roman" w:hAnsi="Times New Roman"/>
                <w:b/>
                <w:bCs/>
                <w:i/>
                <w:iCs/>
                <w:sz w:val="28"/>
                <w:szCs w:val="28"/>
              </w:rPr>
              <w:t>Перемишлянська громада – край розвитку туризму, сільськогосподарського виробництва та вирощування еко продукції.</w:t>
            </w:r>
          </w:p>
        </w:tc>
      </w:tr>
    </w:tbl>
    <w:p w:rsidR="00C77508" w:rsidRPr="00942684" w:rsidRDefault="00C77508" w:rsidP="00C77508">
      <w:pPr>
        <w:spacing w:after="120" w:line="240" w:lineRule="auto"/>
        <w:ind w:left="709" w:hanging="9"/>
        <w:rPr>
          <w:rFonts w:ascii="Times New Roman" w:hAnsi="Times New Roman"/>
          <w:b/>
          <w:sz w:val="28"/>
          <w:szCs w:val="28"/>
        </w:rPr>
      </w:pPr>
    </w:p>
    <w:p w:rsidR="00C77508" w:rsidRPr="00942684" w:rsidRDefault="00C77508" w:rsidP="00C77508">
      <w:pPr>
        <w:spacing w:after="120" w:line="240" w:lineRule="auto"/>
        <w:ind w:left="708" w:hanging="11"/>
        <w:outlineLvl w:val="0"/>
        <w:rPr>
          <w:rFonts w:ascii="Times New Roman" w:hAnsi="Times New Roman"/>
          <w:b/>
          <w:sz w:val="28"/>
          <w:szCs w:val="28"/>
        </w:rPr>
      </w:pPr>
      <w:bookmarkStart w:id="106" w:name="_Toc114227541"/>
      <w:bookmarkStart w:id="107" w:name="_Toc114230978"/>
      <w:bookmarkStart w:id="108" w:name="_Toc114231363"/>
      <w:bookmarkStart w:id="109" w:name="_Toc114231421"/>
      <w:r w:rsidRPr="00942684">
        <w:rPr>
          <w:rFonts w:ascii="Times New Roman" w:hAnsi="Times New Roman"/>
          <w:b/>
          <w:sz w:val="28"/>
          <w:szCs w:val="28"/>
        </w:rPr>
        <w:t>Розділ 5. Стратегічні, оперативні цілі та завдання розвитку територіальної громади</w:t>
      </w:r>
      <w:bookmarkEnd w:id="106"/>
      <w:bookmarkEnd w:id="107"/>
      <w:bookmarkEnd w:id="108"/>
      <w:bookmarkEnd w:id="109"/>
    </w:p>
    <w:p w:rsidR="00C77508" w:rsidRPr="00942684" w:rsidRDefault="00C77508" w:rsidP="00C77508">
      <w:pPr>
        <w:spacing w:after="120" w:line="240" w:lineRule="auto"/>
        <w:jc w:val="both"/>
        <w:rPr>
          <w:rFonts w:ascii="Times New Roman" w:hAnsi="Times New Roman"/>
          <w:b/>
          <w:sz w:val="28"/>
          <w:szCs w:val="28"/>
        </w:rPr>
      </w:pPr>
    </w:p>
    <w:p w:rsidR="00C77508" w:rsidRPr="00942684" w:rsidRDefault="00C77508" w:rsidP="00C77508">
      <w:pPr>
        <w:spacing w:after="0" w:line="240" w:lineRule="auto"/>
        <w:ind w:firstLine="425"/>
        <w:jc w:val="both"/>
        <w:rPr>
          <w:rFonts w:ascii="Times New Roman" w:hAnsi="Times New Roman"/>
          <w:sz w:val="28"/>
          <w:szCs w:val="28"/>
        </w:rPr>
      </w:pPr>
      <w:r w:rsidRPr="00942684">
        <w:rPr>
          <w:rFonts w:ascii="Times New Roman" w:hAnsi="Times New Roman"/>
          <w:sz w:val="28"/>
          <w:szCs w:val="28"/>
        </w:rPr>
        <w:t>Стратегічні цілі розвитку громади напрацьовані на засіданні робочої групи 5 серпня 202</w:t>
      </w:r>
      <w:r>
        <w:rPr>
          <w:rFonts w:ascii="Times New Roman" w:hAnsi="Times New Roman"/>
          <w:sz w:val="28"/>
          <w:szCs w:val="28"/>
        </w:rPr>
        <w:t>5</w:t>
      </w:r>
      <w:r w:rsidRPr="00942684">
        <w:rPr>
          <w:rFonts w:ascii="Times New Roman" w:hAnsi="Times New Roman"/>
          <w:sz w:val="28"/>
          <w:szCs w:val="28"/>
        </w:rPr>
        <w:t xml:space="preserve">р </w:t>
      </w:r>
    </w:p>
    <w:p w:rsidR="00C77508" w:rsidRPr="00942684" w:rsidRDefault="00C77508" w:rsidP="00C77508">
      <w:pPr>
        <w:spacing w:before="120" w:after="120"/>
        <w:ind w:firstLine="425"/>
        <w:jc w:val="both"/>
        <w:rPr>
          <w:rFonts w:ascii="Times New Roman" w:hAnsi="Times New Roman"/>
          <w:sz w:val="28"/>
          <w:szCs w:val="28"/>
        </w:rPr>
      </w:pPr>
      <w:r w:rsidRPr="00942684">
        <w:rPr>
          <w:rFonts w:ascii="Times New Roman" w:hAnsi="Times New Roman"/>
          <w:sz w:val="28"/>
          <w:szCs w:val="28"/>
        </w:rPr>
        <w:lastRenderedPageBreak/>
        <w:t>У результаті аналізу взаємозв’язків факторів через матрицю SWOT/TOWS були визначені стратегічні пріоритети розвитку Перемишлянської громади до 2030 р, а саме:</w:t>
      </w:r>
    </w:p>
    <w:p w:rsidR="00C77508" w:rsidRPr="00942684" w:rsidRDefault="00C77508" w:rsidP="00C77508">
      <w:pPr>
        <w:numPr>
          <w:ilvl w:val="0"/>
          <w:numId w:val="27"/>
        </w:numPr>
        <w:spacing w:before="120" w:after="120" w:line="240" w:lineRule="auto"/>
        <w:ind w:left="0" w:firstLine="425"/>
        <w:jc w:val="both"/>
        <w:rPr>
          <w:rFonts w:ascii="Times New Roman" w:hAnsi="Times New Roman"/>
          <w:b/>
          <w:bCs/>
          <w:sz w:val="28"/>
          <w:szCs w:val="28"/>
        </w:rPr>
      </w:pPr>
      <w:r w:rsidRPr="00942684">
        <w:rPr>
          <w:rFonts w:ascii="Times New Roman" w:hAnsi="Times New Roman"/>
          <w:b/>
          <w:bCs/>
          <w:sz w:val="28"/>
          <w:szCs w:val="28"/>
        </w:rPr>
        <w:t>Розвинута, конкурентоздатна економіка та інвестиції;</w:t>
      </w:r>
    </w:p>
    <w:p w:rsidR="00C77508" w:rsidRPr="00942684" w:rsidRDefault="00C77508" w:rsidP="00C77508">
      <w:pPr>
        <w:numPr>
          <w:ilvl w:val="0"/>
          <w:numId w:val="27"/>
        </w:numPr>
        <w:spacing w:before="120" w:after="120" w:line="240" w:lineRule="auto"/>
        <w:ind w:left="0" w:firstLine="425"/>
        <w:jc w:val="both"/>
        <w:rPr>
          <w:rFonts w:ascii="Times New Roman" w:hAnsi="Times New Roman"/>
          <w:b/>
          <w:bCs/>
          <w:sz w:val="28"/>
          <w:szCs w:val="28"/>
        </w:rPr>
      </w:pPr>
      <w:r w:rsidRPr="00942684">
        <w:rPr>
          <w:rFonts w:ascii="Times New Roman" w:hAnsi="Times New Roman"/>
          <w:b/>
          <w:bCs/>
          <w:sz w:val="28"/>
          <w:szCs w:val="28"/>
        </w:rPr>
        <w:t>Висока якість життя, комфортні умови та добробут.</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Під час другого засідання Робочої групи 18 серпня 202</w:t>
      </w:r>
      <w:r>
        <w:rPr>
          <w:rFonts w:ascii="Times New Roman" w:hAnsi="Times New Roman"/>
          <w:sz w:val="28"/>
          <w:szCs w:val="28"/>
        </w:rPr>
        <w:t>5</w:t>
      </w:r>
      <w:r w:rsidRPr="00942684">
        <w:rPr>
          <w:rFonts w:ascii="Times New Roman" w:hAnsi="Times New Roman"/>
          <w:sz w:val="28"/>
          <w:szCs w:val="28"/>
        </w:rPr>
        <w:t xml:space="preserve"> р. ці стратегічні пріоритети (стратегічні цілі) були розвинуті  в операційні цілі та завдання.</w:t>
      </w:r>
    </w:p>
    <w:p w:rsidR="00C77508" w:rsidRPr="00942684" w:rsidRDefault="00C77508" w:rsidP="00C77508">
      <w:pPr>
        <w:spacing w:after="0"/>
        <w:ind w:firstLine="425"/>
        <w:jc w:val="both"/>
        <w:rPr>
          <w:rFonts w:ascii="Times New Roman" w:hAnsi="Times New Roman"/>
          <w:sz w:val="28"/>
          <w:szCs w:val="28"/>
        </w:rPr>
      </w:pPr>
      <w:r w:rsidRPr="00942684">
        <w:rPr>
          <w:rFonts w:ascii="Times New Roman" w:hAnsi="Times New Roman"/>
          <w:sz w:val="28"/>
          <w:szCs w:val="28"/>
        </w:rPr>
        <w:t>Таким чином, отримана структура цілей складається з 2 стратегічних цілей, 10 операційних цілей та 23 завдань.</w:t>
      </w:r>
    </w:p>
    <w:p w:rsidR="00C77508" w:rsidRPr="00942684" w:rsidRDefault="00C77508" w:rsidP="00C77508">
      <w:pPr>
        <w:spacing w:after="0"/>
        <w:ind w:firstLine="425"/>
        <w:jc w:val="center"/>
        <w:rPr>
          <w:rFonts w:ascii="Times New Roman" w:hAnsi="Times New Roman"/>
          <w:b/>
          <w:sz w:val="28"/>
          <w:szCs w:val="28"/>
        </w:rPr>
      </w:pPr>
    </w:p>
    <w:p w:rsidR="00C77508" w:rsidRPr="00942684" w:rsidRDefault="00C77508" w:rsidP="00C77508">
      <w:pPr>
        <w:pStyle w:val="TableTitle"/>
        <w:spacing w:after="0"/>
        <w:ind w:left="0" w:firstLine="425"/>
        <w:jc w:val="center"/>
        <w:rPr>
          <w:rFonts w:ascii="Times New Roman" w:hAnsi="Times New Roman"/>
          <w:b/>
          <w:bCs w:val="0"/>
          <w:sz w:val="28"/>
          <w:szCs w:val="28"/>
        </w:rPr>
      </w:pPr>
      <w:r w:rsidRPr="00942684">
        <w:rPr>
          <w:rFonts w:ascii="Times New Roman" w:hAnsi="Times New Roman"/>
          <w:b/>
          <w:bCs w:val="0"/>
          <w:sz w:val="28"/>
          <w:szCs w:val="28"/>
        </w:rPr>
        <w:t>Структура цілей Стратегії</w:t>
      </w:r>
    </w:p>
    <w:p w:rsidR="00C77508" w:rsidRPr="00942684" w:rsidRDefault="00C77508" w:rsidP="00C77508">
      <w:pPr>
        <w:jc w:val="center"/>
        <w:rPr>
          <w:rFonts w:ascii="Times New Roman" w:hAnsi="Times New Roman"/>
          <w:sz w:val="28"/>
          <w:szCs w:val="28"/>
          <w:lang w:eastAsia="ru-RU"/>
        </w:rPr>
      </w:pPr>
    </w:p>
    <w:tbl>
      <w:tblPr>
        <w:tblW w:w="9739" w:type="dxa"/>
        <w:tblCellMar>
          <w:top w:w="15" w:type="dxa"/>
          <w:left w:w="15" w:type="dxa"/>
          <w:bottom w:w="15" w:type="dxa"/>
          <w:right w:w="15" w:type="dxa"/>
        </w:tblCellMar>
        <w:tblLook w:val="04A0" w:firstRow="1" w:lastRow="0" w:firstColumn="1" w:lastColumn="0" w:noHBand="0" w:noVBand="1"/>
      </w:tblPr>
      <w:tblGrid>
        <w:gridCol w:w="3697"/>
        <w:gridCol w:w="6042"/>
      </w:tblGrid>
      <w:tr w:rsidR="00C77508" w:rsidRPr="00E51C36" w:rsidTr="00332247">
        <w:trPr>
          <w:trHeight w:val="216"/>
        </w:trPr>
        <w:tc>
          <w:tcPr>
            <w:tcW w:w="36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jc w:val="center"/>
              <w:rPr>
                <w:rFonts w:ascii="Times New Roman" w:hAnsi="Times New Roman"/>
                <w:sz w:val="28"/>
                <w:szCs w:val="28"/>
                <w:lang w:eastAsia="ru-RU"/>
              </w:rPr>
            </w:pPr>
            <w:r w:rsidRPr="00E51C36">
              <w:rPr>
                <w:rFonts w:ascii="Times New Roman" w:hAnsi="Times New Roman"/>
                <w:b/>
                <w:bCs/>
                <w:color w:val="000000"/>
                <w:sz w:val="28"/>
                <w:szCs w:val="28"/>
                <w:shd w:val="clear" w:color="auto" w:fill="F2F2F2"/>
                <w:lang w:eastAsia="ru-RU"/>
              </w:rPr>
              <w:t>Оперативні цілі </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jc w:val="center"/>
              <w:rPr>
                <w:rFonts w:ascii="Times New Roman" w:hAnsi="Times New Roman"/>
                <w:sz w:val="28"/>
                <w:szCs w:val="28"/>
                <w:lang w:eastAsia="ru-RU"/>
              </w:rPr>
            </w:pPr>
            <w:r w:rsidRPr="00E51C36">
              <w:rPr>
                <w:rFonts w:ascii="Times New Roman" w:hAnsi="Times New Roman"/>
                <w:b/>
                <w:bCs/>
                <w:color w:val="000000"/>
                <w:sz w:val="28"/>
                <w:szCs w:val="28"/>
                <w:shd w:val="clear" w:color="auto" w:fill="F2F2F2"/>
                <w:lang w:eastAsia="ru-RU"/>
              </w:rPr>
              <w:t>Завдання</w:t>
            </w:r>
          </w:p>
        </w:tc>
      </w:tr>
      <w:tr w:rsidR="00C77508" w:rsidRPr="00E51C36" w:rsidTr="00332247">
        <w:trPr>
          <w:trHeight w:val="427"/>
        </w:trPr>
        <w:tc>
          <w:tcPr>
            <w:tcW w:w="973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5"/>
              <w:jc w:val="center"/>
              <w:rPr>
                <w:rFonts w:ascii="Times New Roman" w:hAnsi="Times New Roman"/>
                <w:sz w:val="28"/>
                <w:szCs w:val="28"/>
                <w:lang w:eastAsia="ru-RU"/>
              </w:rPr>
            </w:pPr>
            <w:r w:rsidRPr="00E51C36">
              <w:rPr>
                <w:rFonts w:ascii="Times New Roman" w:hAnsi="Times New Roman"/>
                <w:b/>
                <w:bCs/>
                <w:color w:val="FFFFFF"/>
                <w:sz w:val="28"/>
                <w:szCs w:val="28"/>
                <w:shd w:val="clear" w:color="auto" w:fill="002060"/>
                <w:lang w:eastAsia="ru-RU"/>
              </w:rPr>
              <w:t xml:space="preserve">СТРАТЕГІЧНА ЦІЛЬ 1. БЕЗПЕКА ТА ЗБЕРЕЖЕННЯ ДЕМОГРАФІЧНОГО ПОТЕНЦІАЛУ </w:t>
            </w:r>
            <w:r>
              <w:rPr>
                <w:rFonts w:ascii="Times New Roman" w:hAnsi="Times New Roman"/>
                <w:b/>
                <w:bCs/>
                <w:color w:val="FFFFFF"/>
                <w:sz w:val="28"/>
                <w:szCs w:val="28"/>
                <w:shd w:val="clear" w:color="auto" w:fill="002060"/>
                <w:lang w:eastAsia="ru-RU"/>
              </w:rPr>
              <w:t xml:space="preserve">ГРОМАДИ </w:t>
            </w:r>
            <w:r w:rsidRPr="00E51C36">
              <w:rPr>
                <w:rFonts w:ascii="Times New Roman" w:hAnsi="Times New Roman"/>
                <w:b/>
                <w:bCs/>
                <w:color w:val="FFFFFF"/>
                <w:sz w:val="28"/>
                <w:szCs w:val="28"/>
                <w:shd w:val="clear" w:color="auto" w:fill="002060"/>
                <w:lang w:eastAsia="ru-RU"/>
              </w:rPr>
              <w:t>В УМОВАХ ВІЙНИ ТА ПОВОЄННОЇ ВІДБУДОВИ</w:t>
            </w:r>
          </w:p>
        </w:tc>
      </w:tr>
      <w:tr w:rsidR="00C77508" w:rsidRPr="00E51C36" w:rsidTr="00332247">
        <w:trPr>
          <w:trHeight w:val="434"/>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E51C36" w:rsidRDefault="00C77508" w:rsidP="00332247">
            <w:pPr>
              <w:jc w:val="center"/>
              <w:rPr>
                <w:lang w:eastAsia="ru-RU"/>
              </w:rPr>
            </w:pPr>
            <w:r w:rsidRPr="005436E6">
              <w:rPr>
                <w:rFonts w:ascii="Times New Roman" w:hAnsi="Times New Roman"/>
                <w:b/>
                <w:sz w:val="28"/>
                <w:szCs w:val="28"/>
              </w:rPr>
              <w:t>1.1. Підтримка обороноздатності  держави та сектору безпеки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5"/>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1.1.1. Покращення матеріально-технічного та технологічного  забезпечення Сил оборони</w:t>
            </w:r>
          </w:p>
        </w:tc>
      </w:tr>
      <w:tr w:rsidR="00C77508" w:rsidRPr="00E51C36" w:rsidTr="00332247">
        <w:trPr>
          <w:trHeight w:val="241"/>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1.1.2. Підготовка громадян до національного спротиву</w:t>
            </w:r>
          </w:p>
        </w:tc>
      </w:tr>
      <w:tr w:rsidR="00C77508" w:rsidRPr="00E51C36" w:rsidTr="00332247">
        <w:trPr>
          <w:trHeight w:val="449"/>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1.1.3. Посилення безпеки на вулицях, дорогах, водних об’єктах, у  громадських місцях та інформаційному просторі, а також кібербезпеки</w:t>
            </w:r>
          </w:p>
        </w:tc>
      </w:tr>
      <w:tr w:rsidR="00C77508" w:rsidRPr="00E51C36" w:rsidTr="00332247">
        <w:trPr>
          <w:trHeight w:val="443"/>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4"/>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1.1.4. Посилення системи цивільного захисту та територіальної  оборони області</w:t>
            </w:r>
          </w:p>
        </w:tc>
      </w:tr>
      <w:tr w:rsidR="00C77508" w:rsidRPr="00E51C36" w:rsidTr="00332247">
        <w:trPr>
          <w:trHeight w:val="229"/>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1.2. Розвиток невідкладної</w:t>
            </w:r>
            <w:r>
              <w:rPr>
                <w:rFonts w:ascii="Times New Roman" w:hAnsi="Times New Roman"/>
                <w:b/>
                <w:sz w:val="28"/>
                <w:szCs w:val="28"/>
              </w:rPr>
              <w:t xml:space="preserve"> первинної </w:t>
            </w:r>
            <w:r w:rsidRPr="005436E6">
              <w:rPr>
                <w:rFonts w:ascii="Times New Roman" w:hAnsi="Times New Roman"/>
                <w:b/>
                <w:sz w:val="28"/>
                <w:szCs w:val="28"/>
              </w:rPr>
              <w:t xml:space="preserve"> та  </w:t>
            </w:r>
            <w:r>
              <w:rPr>
                <w:rFonts w:ascii="Times New Roman" w:hAnsi="Times New Roman"/>
                <w:b/>
                <w:sz w:val="28"/>
                <w:szCs w:val="28"/>
              </w:rPr>
              <w:t>вторинної</w:t>
            </w:r>
            <w:r w:rsidRPr="005436E6">
              <w:rPr>
                <w:rFonts w:ascii="Times New Roman" w:hAnsi="Times New Roman"/>
                <w:b/>
                <w:sz w:val="28"/>
                <w:szCs w:val="28"/>
              </w:rPr>
              <w:t xml:space="preserve"> медицини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1.2.1. Вдосконалення системи медичної допомоги</w:t>
            </w:r>
          </w:p>
        </w:tc>
      </w:tr>
      <w:tr w:rsidR="00C77508" w:rsidRPr="00E51C36" w:rsidTr="00332247">
        <w:trPr>
          <w:trHeight w:val="240"/>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1.2.2. Розвиток спроможної мережі закладів охорони здоров’я</w:t>
            </w:r>
          </w:p>
        </w:tc>
      </w:tr>
      <w:tr w:rsidR="00C77508" w:rsidRPr="00E51C36" w:rsidTr="00332247">
        <w:trPr>
          <w:trHeight w:val="449"/>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1.2.3. Покращення якості надання медичної допомоги</w:t>
            </w:r>
          </w:p>
        </w:tc>
      </w:tr>
      <w:tr w:rsidR="00C77508" w:rsidRPr="00E51C36" w:rsidTr="00332247">
        <w:trPr>
          <w:trHeight w:val="436"/>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1.3. Реабілітація, оздоровлення, фізичне  та духовне відновлення</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1.3.1. Підвищення спроможності надання реабілітаційних послуг та їх  якості</w:t>
            </w:r>
          </w:p>
        </w:tc>
      </w:tr>
      <w:tr w:rsidR="00C77508" w:rsidRPr="00E51C36" w:rsidTr="00332247">
        <w:trPr>
          <w:trHeight w:val="241"/>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1.3.2. Охорона психічного здоров’я населення</w:t>
            </w:r>
          </w:p>
        </w:tc>
      </w:tr>
      <w:tr w:rsidR="00C77508" w:rsidRPr="00E51C36" w:rsidTr="00332247">
        <w:trPr>
          <w:trHeight w:val="244"/>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1.3.3. Розвиток фізичної культури та спорту серед населення</w:t>
            </w:r>
          </w:p>
        </w:tc>
      </w:tr>
      <w:tr w:rsidR="00C77508" w:rsidRPr="00E51C36" w:rsidTr="00332247">
        <w:trPr>
          <w:trHeight w:val="66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1.3.4. Використання санаторно-курортного та природно-рекреаційного  потенціалу громади для фізичного та духовного відновлення  громадян України</w:t>
            </w:r>
          </w:p>
        </w:tc>
      </w:tr>
      <w:tr w:rsidR="00C77508" w:rsidRPr="00E51C36" w:rsidTr="00332247">
        <w:trPr>
          <w:trHeight w:val="44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1.3.5. Збереження та промоція історико-культурної спадщини (в т.ч.  нематеріальної)</w:t>
            </w:r>
          </w:p>
        </w:tc>
      </w:tr>
      <w:tr w:rsidR="00C77508" w:rsidRPr="00E51C36" w:rsidTr="00332247">
        <w:trPr>
          <w:trHeight w:val="224"/>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 xml:space="preserve">1.4. Розвиток освітнього та духовного  потенціалу </w:t>
            </w:r>
            <w:r>
              <w:rPr>
                <w:rFonts w:ascii="Times New Roman" w:hAnsi="Times New Roman"/>
                <w:b/>
                <w:sz w:val="28"/>
                <w:szCs w:val="28"/>
              </w:rPr>
              <w:t>громади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1.4.1. Підвищення якості освітніх послуг</w:t>
            </w:r>
          </w:p>
        </w:tc>
      </w:tr>
      <w:tr w:rsidR="00C77508" w:rsidRPr="00E51C36" w:rsidTr="00332247">
        <w:trPr>
          <w:trHeight w:val="63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20"/>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1.4.2. Національно-патріотичне виховання, створення умов для  успішної самореалізації та залучення молоді до суспільно-політичного  </w:t>
            </w:r>
            <w:r w:rsidRPr="00E51C36">
              <w:rPr>
                <w:rFonts w:ascii="Times New Roman" w:hAnsi="Times New Roman"/>
                <w:color w:val="000000"/>
                <w:sz w:val="28"/>
                <w:szCs w:val="28"/>
                <w:lang w:eastAsia="ru-RU"/>
              </w:rPr>
              <w:t>ж</w:t>
            </w:r>
            <w:r w:rsidRPr="00E51C36">
              <w:rPr>
                <w:rFonts w:ascii="Times New Roman" w:hAnsi="Times New Roman"/>
                <w:color w:val="000000"/>
                <w:sz w:val="28"/>
                <w:szCs w:val="28"/>
                <w:shd w:val="clear" w:color="auto" w:fill="FFFFFF"/>
                <w:lang w:eastAsia="ru-RU"/>
              </w:rPr>
              <w:t>иття держави та євроінтеграційного процесу</w:t>
            </w:r>
          </w:p>
        </w:tc>
      </w:tr>
      <w:tr w:rsidR="00C77508" w:rsidRPr="00E51C36" w:rsidTr="00332247">
        <w:trPr>
          <w:trHeight w:val="427"/>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20"/>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1.4.3. Розвиток культурного простору, налагодження культурної  дипломатії та зв’язків </w:t>
            </w:r>
            <w:r>
              <w:rPr>
                <w:rFonts w:ascii="Times New Roman" w:hAnsi="Times New Roman"/>
                <w:color w:val="000000"/>
                <w:sz w:val="28"/>
                <w:szCs w:val="28"/>
                <w:shd w:val="clear" w:color="auto" w:fill="FFFFFF"/>
                <w:lang w:eastAsia="ru-RU"/>
              </w:rPr>
              <w:t>громади</w:t>
            </w:r>
            <w:r w:rsidRPr="00E51C36">
              <w:rPr>
                <w:rFonts w:ascii="Times New Roman" w:hAnsi="Times New Roman"/>
                <w:color w:val="000000"/>
                <w:sz w:val="28"/>
                <w:szCs w:val="28"/>
                <w:shd w:val="clear" w:color="auto" w:fill="FFFFFF"/>
                <w:lang w:eastAsia="ru-RU"/>
              </w:rPr>
              <w:t xml:space="preserve"> із міжнародною спільнотою</w:t>
            </w:r>
          </w:p>
        </w:tc>
      </w:tr>
      <w:tr w:rsidR="00C77508" w:rsidRPr="00E51C36" w:rsidTr="00332247">
        <w:trPr>
          <w:trHeight w:val="438"/>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1.4.4. Збереження та популяризація національної пам’яті,  меморіалізація російсько-української війни</w:t>
            </w:r>
          </w:p>
        </w:tc>
      </w:tr>
      <w:tr w:rsidR="00C77508" w:rsidRPr="00E51C36" w:rsidTr="00332247">
        <w:trPr>
          <w:trHeight w:val="438"/>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1.5. Інклюзивне суспільство</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20"/>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1.5.1. Створення безбар'єрного середовища у всіх сферах  </w:t>
            </w:r>
            <w:r w:rsidRPr="00E51C36">
              <w:rPr>
                <w:rFonts w:ascii="Times New Roman" w:hAnsi="Times New Roman"/>
                <w:color w:val="000000"/>
                <w:sz w:val="28"/>
                <w:szCs w:val="28"/>
                <w:lang w:eastAsia="ru-RU"/>
              </w:rPr>
              <w:t>ж</w:t>
            </w:r>
            <w:r w:rsidRPr="00E51C36">
              <w:rPr>
                <w:rFonts w:ascii="Times New Roman" w:hAnsi="Times New Roman"/>
                <w:color w:val="000000"/>
                <w:sz w:val="28"/>
                <w:szCs w:val="28"/>
                <w:shd w:val="clear" w:color="auto" w:fill="FFFFFF"/>
                <w:lang w:eastAsia="ru-RU"/>
              </w:rPr>
              <w:t>иттєдіяльності мешканців</w:t>
            </w:r>
          </w:p>
        </w:tc>
      </w:tr>
      <w:tr w:rsidR="00C77508" w:rsidRPr="00E51C36" w:rsidTr="00332247">
        <w:trPr>
          <w:trHeight w:val="440"/>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1.5.2. Підвищення доступності публічних послуг та інформатизація  публічного управління</w:t>
            </w:r>
          </w:p>
        </w:tc>
      </w:tr>
      <w:tr w:rsidR="00C77508" w:rsidRPr="00E51C36" w:rsidTr="00332247">
        <w:trPr>
          <w:trHeight w:val="455"/>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5"/>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1.5.3. Підвищення інституційної спроможності системи соціального  захисту населення в умовах війни і повоєнної відбудови</w:t>
            </w:r>
          </w:p>
        </w:tc>
      </w:tr>
      <w:tr w:rsidR="00C77508" w:rsidRPr="00E51C36" w:rsidTr="00332247">
        <w:trPr>
          <w:trHeight w:val="243"/>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1.5.4. Забезпечення соціального захисту дітей</w:t>
            </w:r>
          </w:p>
        </w:tc>
      </w:tr>
      <w:tr w:rsidR="00C77508" w:rsidRPr="00E51C36" w:rsidTr="00332247">
        <w:trPr>
          <w:trHeight w:val="445"/>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3"/>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1.5.5. Забезпечення гендерної рівності та попередження негативних  соціальних явищ</w:t>
            </w:r>
          </w:p>
        </w:tc>
      </w:tr>
      <w:tr w:rsidR="00C77508" w:rsidRPr="00E51C36" w:rsidTr="00332247">
        <w:trPr>
          <w:trHeight w:val="452"/>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1.5.6. Підтримка захисників та захисниць та осіб постраждалих від  війни</w:t>
            </w:r>
          </w:p>
        </w:tc>
      </w:tr>
      <w:tr w:rsidR="00C77508" w:rsidRPr="00E51C36" w:rsidTr="00332247">
        <w:trPr>
          <w:trHeight w:val="649"/>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1.5.7. Забезпечення житлом військовослужбовців, ветеранів, ВПО,  молоді, а </w:t>
            </w:r>
            <w:r w:rsidRPr="00E51C36">
              <w:rPr>
                <w:rFonts w:ascii="Times New Roman" w:hAnsi="Times New Roman"/>
                <w:color w:val="000000"/>
                <w:sz w:val="28"/>
                <w:szCs w:val="28"/>
                <w:shd w:val="clear" w:color="auto" w:fill="FFFFFF"/>
                <w:lang w:eastAsia="ru-RU"/>
              </w:rPr>
              <w:lastRenderedPageBreak/>
              <w:t xml:space="preserve">також мешканців </w:t>
            </w:r>
            <w:r>
              <w:rPr>
                <w:rFonts w:ascii="Times New Roman" w:hAnsi="Times New Roman"/>
                <w:color w:val="000000"/>
                <w:sz w:val="28"/>
                <w:szCs w:val="28"/>
                <w:shd w:val="clear" w:color="auto" w:fill="FFFFFF"/>
                <w:lang w:eastAsia="ru-RU"/>
              </w:rPr>
              <w:t>громади</w:t>
            </w:r>
            <w:r w:rsidRPr="00E51C36">
              <w:rPr>
                <w:rFonts w:ascii="Times New Roman" w:hAnsi="Times New Roman"/>
                <w:color w:val="000000"/>
                <w:sz w:val="28"/>
                <w:szCs w:val="28"/>
                <w:shd w:val="clear" w:color="auto" w:fill="FFFFFF"/>
                <w:lang w:eastAsia="ru-RU"/>
              </w:rPr>
              <w:t>, які потребують  покращення житлових умов</w:t>
            </w:r>
          </w:p>
        </w:tc>
      </w:tr>
      <w:tr w:rsidR="00C77508" w:rsidRPr="00E51C36" w:rsidTr="00332247">
        <w:trPr>
          <w:trHeight w:val="227"/>
        </w:trPr>
        <w:tc>
          <w:tcPr>
            <w:tcW w:w="973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E51C36" w:rsidRDefault="00C77508" w:rsidP="00332247">
            <w:pPr>
              <w:spacing w:after="0" w:line="240" w:lineRule="auto"/>
              <w:ind w:left="12"/>
              <w:jc w:val="center"/>
              <w:rPr>
                <w:rFonts w:ascii="Times New Roman" w:hAnsi="Times New Roman"/>
                <w:sz w:val="28"/>
                <w:szCs w:val="28"/>
                <w:lang w:eastAsia="ru-RU"/>
              </w:rPr>
            </w:pPr>
            <w:r w:rsidRPr="00E51C36">
              <w:rPr>
                <w:rFonts w:ascii="Times New Roman" w:hAnsi="Times New Roman"/>
                <w:b/>
                <w:bCs/>
                <w:color w:val="FFFFFF"/>
                <w:sz w:val="28"/>
                <w:szCs w:val="28"/>
                <w:shd w:val="clear" w:color="auto" w:fill="002060"/>
                <w:lang w:eastAsia="ru-RU"/>
              </w:rPr>
              <w:lastRenderedPageBreak/>
              <w:t>Стратегічна ціль 2. ПІДВИЩЕННЯ КОНКУРЕНТОСПРОМОЖНОСТІ ГРОМАДИ В УМОВАХ ЄВРОІНТЕГРАЦІЇ</w:t>
            </w:r>
          </w:p>
        </w:tc>
      </w:tr>
      <w:tr w:rsidR="00C77508" w:rsidRPr="00E51C36" w:rsidTr="00332247">
        <w:trPr>
          <w:trHeight w:val="427"/>
        </w:trPr>
        <w:tc>
          <w:tcPr>
            <w:tcW w:w="3611" w:type="dxa"/>
            <w:vMerge w:val="restart"/>
            <w:tcBorders>
              <w:top w:val="single" w:sz="8" w:space="0" w:color="000000"/>
              <w:left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2.1. Розвиток смарт-спеціалізації регіону</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2.1.1. Стимулювання інноваційних видів економічної діяльності з високою доданою вартістю</w:t>
            </w:r>
          </w:p>
        </w:tc>
      </w:tr>
      <w:tr w:rsidR="00C77508" w:rsidRPr="00E51C36" w:rsidTr="00332247">
        <w:trPr>
          <w:trHeight w:val="1308"/>
        </w:trPr>
        <w:tc>
          <w:tcPr>
            <w:tcW w:w="3611" w:type="dxa"/>
            <w:vMerge/>
            <w:tcBorders>
              <w:left w:val="single" w:sz="8" w:space="0" w:color="000000"/>
              <w:right w:val="single" w:sz="8" w:space="0" w:color="000000"/>
            </w:tcBorders>
            <w:shd w:val="clear" w:color="auto" w:fill="auto"/>
            <w:tcMar>
              <w:top w:w="100" w:type="dxa"/>
              <w:left w:w="100" w:type="dxa"/>
              <w:bottom w:w="100" w:type="dxa"/>
              <w:right w:w="100" w:type="dxa"/>
            </w:tcMar>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2.1.2. Розвиток біоекономіки, підвищення інноваційності та  рентабельності сільського господарства</w:t>
            </w:r>
          </w:p>
        </w:tc>
      </w:tr>
      <w:tr w:rsidR="00C77508" w:rsidRPr="00E51C36" w:rsidTr="00332247">
        <w:trPr>
          <w:trHeight w:val="449"/>
        </w:trPr>
        <w:tc>
          <w:tcPr>
            <w:tcW w:w="3611" w:type="dxa"/>
            <w:vMerge/>
            <w:tcBorders>
              <w:left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3"/>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2.1.3. Підтримка креативних індустрій, виробників крафтової та  локальної продукції</w:t>
            </w:r>
          </w:p>
        </w:tc>
      </w:tr>
      <w:tr w:rsidR="00C77508" w:rsidRPr="00E51C36" w:rsidTr="00332247">
        <w:trPr>
          <w:trHeight w:val="236"/>
        </w:trPr>
        <w:tc>
          <w:tcPr>
            <w:tcW w:w="3611" w:type="dxa"/>
            <w:vMerge/>
            <w:tcBorders>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2.1.4. Сприяння науково-технологічному розвитку</w:t>
            </w:r>
          </w:p>
        </w:tc>
      </w:tr>
      <w:tr w:rsidR="00C77508" w:rsidRPr="00E51C36" w:rsidTr="00332247">
        <w:trPr>
          <w:trHeight w:val="436"/>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 xml:space="preserve">2.2. Розвиток підприємництва та  інвестиційної привабливості </w:t>
            </w:r>
            <w:r>
              <w:rPr>
                <w:rFonts w:ascii="Times New Roman" w:hAnsi="Times New Roman"/>
                <w:b/>
                <w:sz w:val="28"/>
                <w:szCs w:val="28"/>
              </w:rPr>
              <w:t>громади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2.2.1. Створення умов для </w:t>
            </w:r>
            <w:r>
              <w:rPr>
                <w:rFonts w:ascii="Times New Roman" w:hAnsi="Times New Roman"/>
                <w:color w:val="000000"/>
                <w:sz w:val="28"/>
                <w:szCs w:val="28"/>
                <w:shd w:val="clear" w:color="auto" w:fill="FFFFFF"/>
                <w:lang w:eastAsia="ru-RU"/>
              </w:rPr>
              <w:t>п</w:t>
            </w:r>
            <w:r w:rsidRPr="00E51C36">
              <w:rPr>
                <w:rFonts w:ascii="Times New Roman" w:hAnsi="Times New Roman"/>
                <w:color w:val="000000"/>
                <w:sz w:val="28"/>
                <w:szCs w:val="28"/>
                <w:shd w:val="clear" w:color="auto" w:fill="FFFFFF"/>
                <w:lang w:eastAsia="ru-RU"/>
              </w:rPr>
              <w:t>ідвищення ефективності виробництва,  здешевлення фінансових ресурсів та започаткування бізнесу</w:t>
            </w:r>
          </w:p>
        </w:tc>
      </w:tr>
      <w:tr w:rsidR="00C77508" w:rsidRPr="00E51C36" w:rsidTr="00332247">
        <w:trPr>
          <w:trHeight w:val="240"/>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2.2.2. Підтримка підприємницької ініціативи ветеранів</w:t>
            </w:r>
          </w:p>
        </w:tc>
      </w:tr>
      <w:tr w:rsidR="00C77508" w:rsidRPr="00E51C36" w:rsidTr="00332247">
        <w:trPr>
          <w:trHeight w:val="242"/>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2.2.3. Розвиток інфраструктури підтримки бізнесу</w:t>
            </w:r>
          </w:p>
        </w:tc>
      </w:tr>
      <w:tr w:rsidR="00C77508" w:rsidRPr="00E51C36" w:rsidTr="00332247">
        <w:trPr>
          <w:trHeight w:val="443"/>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 xml:space="preserve">2.2.4. Підвищення інвестиційної привабливості </w:t>
            </w:r>
            <w:r>
              <w:rPr>
                <w:rFonts w:ascii="Times New Roman" w:hAnsi="Times New Roman"/>
                <w:color w:val="000000"/>
                <w:sz w:val="28"/>
                <w:szCs w:val="28"/>
                <w:shd w:val="clear" w:color="auto" w:fill="FFFFFF"/>
                <w:lang w:eastAsia="ru-RU"/>
              </w:rPr>
              <w:t>громади</w:t>
            </w:r>
            <w:r w:rsidRPr="00E51C36">
              <w:rPr>
                <w:rFonts w:ascii="Times New Roman" w:hAnsi="Times New Roman"/>
                <w:color w:val="000000"/>
                <w:sz w:val="28"/>
                <w:szCs w:val="28"/>
                <w:shd w:val="clear" w:color="auto" w:fill="FFFFFF"/>
                <w:lang w:eastAsia="ru-RU"/>
              </w:rPr>
              <w:t xml:space="preserve"> та </w:t>
            </w:r>
            <w:r>
              <w:rPr>
                <w:rFonts w:ascii="Times New Roman" w:hAnsi="Times New Roman"/>
                <w:color w:val="000000"/>
                <w:sz w:val="28"/>
                <w:szCs w:val="28"/>
                <w:shd w:val="clear" w:color="auto" w:fill="FFFFFF"/>
                <w:lang w:eastAsia="ru-RU"/>
              </w:rPr>
              <w:t>її</w:t>
            </w:r>
            <w:r w:rsidRPr="00E51C36">
              <w:rPr>
                <w:rFonts w:ascii="Times New Roman" w:hAnsi="Times New Roman"/>
                <w:color w:val="000000"/>
                <w:sz w:val="28"/>
                <w:szCs w:val="28"/>
                <w:shd w:val="clear" w:color="auto" w:fill="FFFFFF"/>
                <w:lang w:eastAsia="ru-RU"/>
              </w:rPr>
              <w:t>  промоці</w:t>
            </w:r>
            <w:r>
              <w:rPr>
                <w:rFonts w:ascii="Times New Roman" w:hAnsi="Times New Roman"/>
                <w:color w:val="000000"/>
                <w:sz w:val="28"/>
                <w:szCs w:val="28"/>
                <w:shd w:val="clear" w:color="auto" w:fill="FFFFFF"/>
                <w:lang w:eastAsia="ru-RU"/>
              </w:rPr>
              <w:t>ї</w:t>
            </w:r>
          </w:p>
        </w:tc>
      </w:tr>
      <w:tr w:rsidR="00C77508" w:rsidRPr="00E51C36" w:rsidTr="00332247">
        <w:trPr>
          <w:trHeight w:val="467"/>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2.3. Модернізація дорожньо-транспортної, логістичної,  виробничої, цифрової та критичної  інфраструктури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2.3.1. Сприяння розвитку логістичної та виробничої інфраструктури  регіону</w:t>
            </w:r>
          </w:p>
        </w:tc>
      </w:tr>
      <w:tr w:rsidR="00C77508" w:rsidRPr="00E51C36" w:rsidTr="00332247">
        <w:trPr>
          <w:trHeight w:val="44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2.3.2. Поліпшення стану дорожньої мережі, транспортного сполучення  населених пунктів та цифрової інфраструктури</w:t>
            </w:r>
          </w:p>
        </w:tc>
      </w:tr>
      <w:tr w:rsidR="00C77508" w:rsidRPr="00E51C36" w:rsidTr="00332247">
        <w:trPr>
          <w:trHeight w:val="261"/>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right w:val="single" w:sz="8" w:space="0" w:color="000000"/>
            </w:tcBorders>
            <w:tcMar>
              <w:top w:w="100" w:type="dxa"/>
              <w:left w:w="100" w:type="dxa"/>
              <w:bottom w:w="100" w:type="dxa"/>
              <w:right w:w="100" w:type="dxa"/>
            </w:tcMar>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2.3.3. Захист та модернізація критичної інфраструктури</w:t>
            </w:r>
          </w:p>
        </w:tc>
      </w:tr>
      <w:tr w:rsidR="00C77508" w:rsidRPr="00E51C36" w:rsidTr="00332247">
        <w:trPr>
          <w:trHeight w:val="438"/>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2.4. Підготовка кадрів у відповідності до  актуальних потреб ринку праці</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1"/>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2.4.1. Оновлення технічної та технологічної бази закладів професійно-технічної освіти</w:t>
            </w:r>
          </w:p>
        </w:tc>
      </w:tr>
      <w:tr w:rsidR="00C77508" w:rsidRPr="00E51C36" w:rsidTr="00332247">
        <w:trPr>
          <w:trHeight w:val="405"/>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7"/>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2.4.2. Перекваліфікація ветеранів, внутрішньо переміщених осіб.</w:t>
            </w:r>
          </w:p>
        </w:tc>
      </w:tr>
      <w:tr w:rsidR="00C77508" w:rsidRPr="00E51C36" w:rsidTr="00332247">
        <w:trPr>
          <w:trHeight w:val="440"/>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1"/>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2.4.3. Залучення бізнесу до системи підготовки кадрів та  запровадження сучасних профорієнтаційних інструментів</w:t>
            </w:r>
          </w:p>
        </w:tc>
      </w:tr>
      <w:tr w:rsidR="00C77508" w:rsidRPr="00E51C36" w:rsidTr="00332247">
        <w:trPr>
          <w:trHeight w:val="232"/>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2.5. Комплексне просторове планування  та ефективне управління територіями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2.5.1. Активізація виготовлення містобудівної документації</w:t>
            </w:r>
          </w:p>
        </w:tc>
      </w:tr>
      <w:tr w:rsidR="00C77508" w:rsidRPr="00E51C36" w:rsidTr="00332247">
        <w:trPr>
          <w:trHeight w:val="445"/>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2.5.2. Сприяння взаємодії територіальних громад в контексті розвитку  територій відповідних функціональних типів</w:t>
            </w:r>
          </w:p>
        </w:tc>
      </w:tr>
      <w:tr w:rsidR="00C77508" w:rsidRPr="00E51C36" w:rsidTr="00332247">
        <w:trPr>
          <w:trHeight w:val="238"/>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2.5.3. Покращення якості управління розвитком громади</w:t>
            </w:r>
          </w:p>
        </w:tc>
      </w:tr>
      <w:tr w:rsidR="00C77508" w:rsidRPr="00E51C36" w:rsidTr="00332247">
        <w:trPr>
          <w:trHeight w:val="227"/>
        </w:trPr>
        <w:tc>
          <w:tcPr>
            <w:tcW w:w="973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E51C36" w:rsidRDefault="00C77508" w:rsidP="00332247">
            <w:pPr>
              <w:spacing w:after="0" w:line="240" w:lineRule="auto"/>
              <w:ind w:left="12"/>
              <w:jc w:val="center"/>
              <w:rPr>
                <w:rFonts w:ascii="Times New Roman" w:hAnsi="Times New Roman"/>
                <w:sz w:val="28"/>
                <w:szCs w:val="28"/>
                <w:lang w:eastAsia="ru-RU"/>
              </w:rPr>
            </w:pPr>
            <w:r w:rsidRPr="00E51C36">
              <w:rPr>
                <w:rFonts w:ascii="Times New Roman" w:hAnsi="Times New Roman"/>
                <w:b/>
                <w:bCs/>
                <w:color w:val="FFFFFF"/>
                <w:sz w:val="28"/>
                <w:szCs w:val="28"/>
                <w:shd w:val="clear" w:color="auto" w:fill="002060"/>
                <w:lang w:eastAsia="ru-RU"/>
              </w:rPr>
              <w:t>Стратегічна ціль 3. ОХОРОНА ДОВКІЛЛЯ ТА ЗЕЛЕНИЙ ПЕРЕХІД</w:t>
            </w:r>
          </w:p>
        </w:tc>
      </w:tr>
      <w:tr w:rsidR="00C77508" w:rsidRPr="00E51C36" w:rsidTr="00332247">
        <w:trPr>
          <w:trHeight w:val="226"/>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3.1. Енергетична безпека та</w:t>
            </w:r>
            <w:r>
              <w:rPr>
                <w:rFonts w:ascii="Times New Roman" w:hAnsi="Times New Roman"/>
                <w:b/>
                <w:sz w:val="28"/>
                <w:szCs w:val="28"/>
              </w:rPr>
              <w:t xml:space="preserve"> </w:t>
            </w:r>
            <w:r w:rsidRPr="005436E6">
              <w:rPr>
                <w:rFonts w:ascii="Times New Roman" w:hAnsi="Times New Roman"/>
                <w:b/>
                <w:sz w:val="28"/>
                <w:szCs w:val="28"/>
              </w:rPr>
              <w:t xml:space="preserve">самодостатність </w:t>
            </w:r>
            <w:r>
              <w:rPr>
                <w:rFonts w:ascii="Times New Roman" w:hAnsi="Times New Roman"/>
                <w:b/>
                <w:sz w:val="28"/>
                <w:szCs w:val="28"/>
              </w:rPr>
              <w:t>громади</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3.1.1. Оптимізація паливно-енергетичного балансу громади</w:t>
            </w:r>
          </w:p>
        </w:tc>
      </w:tr>
      <w:tr w:rsidR="00C77508" w:rsidRPr="00E51C36" w:rsidTr="00332247">
        <w:trPr>
          <w:trHeight w:val="44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8"/>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3.1.2. Підвищення енергоефективності в комунальному секторі та  домогосподарствах</w:t>
            </w:r>
          </w:p>
        </w:tc>
      </w:tr>
      <w:tr w:rsidR="00C77508" w:rsidRPr="00E51C36" w:rsidTr="00332247">
        <w:trPr>
          <w:trHeight w:val="242"/>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3.1.3. Формування системи енергоменеджменту</w:t>
            </w:r>
          </w:p>
        </w:tc>
      </w:tr>
      <w:tr w:rsidR="00C77508" w:rsidRPr="00E51C36" w:rsidTr="00332247">
        <w:trPr>
          <w:trHeight w:val="443"/>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hanging="4"/>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3.1.4. Збільшення використання розподіленої генерації та розвиток  відновлюваної енергетики</w:t>
            </w:r>
          </w:p>
        </w:tc>
      </w:tr>
      <w:tr w:rsidR="00C77508" w:rsidRPr="00E51C36" w:rsidTr="00332247">
        <w:trPr>
          <w:trHeight w:val="232"/>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3.2. Запобігання забрудненню водних  ресурсів та атмосферного повітря</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3.2.1. Покращення житлово-комунальної інфраструктури громади</w:t>
            </w:r>
          </w:p>
        </w:tc>
      </w:tr>
      <w:tr w:rsidR="00C77508" w:rsidRPr="00E51C36" w:rsidTr="00332247">
        <w:trPr>
          <w:trHeight w:val="443"/>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4"/>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3.2.2. Зменшення шкідливої дії вод від підтоплення і затоплення  територій</w:t>
            </w:r>
          </w:p>
        </w:tc>
      </w:tr>
      <w:tr w:rsidR="00C77508" w:rsidRPr="00E51C36" w:rsidTr="00332247">
        <w:trPr>
          <w:trHeight w:val="449"/>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12" w:firstLine="3"/>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3.2.3. Зменшення забруднення повітряного басейну та запобігання  змінам клімату</w:t>
            </w:r>
          </w:p>
        </w:tc>
      </w:tr>
      <w:tr w:rsidR="00C77508" w:rsidRPr="00E51C36" w:rsidTr="00332247">
        <w:trPr>
          <w:trHeight w:val="238"/>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Default="00C77508" w:rsidP="00C77508">
            <w:pPr>
              <w:numPr>
                <w:ilvl w:val="2"/>
                <w:numId w:val="36"/>
              </w:numPr>
              <w:spacing w:after="0" w:line="240" w:lineRule="auto"/>
              <w:ind w:left="0" w:firstLine="61"/>
              <w:rPr>
                <w:rFonts w:ascii="Times New Roman" w:hAnsi="Times New Roman"/>
                <w:color w:val="000000"/>
                <w:sz w:val="28"/>
                <w:szCs w:val="28"/>
                <w:shd w:val="clear" w:color="auto" w:fill="FFFFFF"/>
                <w:lang w:eastAsia="ru-RU"/>
              </w:rPr>
            </w:pPr>
            <w:r w:rsidRPr="00E51C36">
              <w:rPr>
                <w:rFonts w:ascii="Times New Roman" w:hAnsi="Times New Roman"/>
                <w:color w:val="000000"/>
                <w:sz w:val="28"/>
                <w:szCs w:val="28"/>
                <w:shd w:val="clear" w:color="auto" w:fill="FFFFFF"/>
                <w:lang w:eastAsia="ru-RU"/>
              </w:rPr>
              <w:t>Розвиток системи екологічного моніторингу</w:t>
            </w:r>
          </w:p>
          <w:p w:rsidR="00C77508" w:rsidRDefault="00C77508" w:rsidP="00332247">
            <w:pPr>
              <w:spacing w:after="0" w:line="240" w:lineRule="auto"/>
              <w:ind w:left="61"/>
              <w:rPr>
                <w:rFonts w:ascii="Times New Roman" w:hAnsi="Times New Roman"/>
                <w:color w:val="000000"/>
                <w:sz w:val="28"/>
                <w:szCs w:val="28"/>
                <w:shd w:val="clear" w:color="auto" w:fill="FFFFFF"/>
                <w:lang w:eastAsia="ru-RU"/>
              </w:rPr>
            </w:pPr>
          </w:p>
          <w:p w:rsidR="00C77508" w:rsidRPr="00E51C36" w:rsidRDefault="00C77508" w:rsidP="00332247">
            <w:pPr>
              <w:spacing w:after="0" w:line="240" w:lineRule="auto"/>
              <w:ind w:left="1287"/>
              <w:rPr>
                <w:rFonts w:ascii="Times New Roman" w:hAnsi="Times New Roman"/>
                <w:sz w:val="28"/>
                <w:szCs w:val="28"/>
                <w:lang w:eastAsia="ru-RU"/>
              </w:rPr>
            </w:pPr>
          </w:p>
        </w:tc>
      </w:tr>
      <w:tr w:rsidR="00C77508" w:rsidRPr="00E51C36" w:rsidTr="00332247">
        <w:trPr>
          <w:trHeight w:val="232"/>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3.3. Налагодження системи поводження з  відходами та формування екологічної  свідомості населення</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3.3.1. Формування ефективної системи управління відходами</w:t>
            </w:r>
          </w:p>
        </w:tc>
      </w:tr>
      <w:tr w:rsidR="00C77508" w:rsidRPr="00E51C36" w:rsidTr="00332247">
        <w:trPr>
          <w:trHeight w:val="240"/>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3.3.2. Зменшення обсягів утворених відходів, у тому числі небезпечних</w:t>
            </w:r>
          </w:p>
        </w:tc>
      </w:tr>
      <w:tr w:rsidR="00C77508" w:rsidRPr="00E51C36" w:rsidTr="00332247">
        <w:trPr>
          <w:trHeight w:val="242"/>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3.3.3. Створення умов для діяльності станцій перевантаження відходів</w:t>
            </w:r>
          </w:p>
        </w:tc>
      </w:tr>
      <w:tr w:rsidR="00C77508" w:rsidRPr="00E51C36" w:rsidTr="00332247">
        <w:trPr>
          <w:trHeight w:val="449"/>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3.3.4. Впровадження переробки відходів, в тому числі  сільськогосподарського виробництва</w:t>
            </w:r>
          </w:p>
        </w:tc>
      </w:tr>
      <w:tr w:rsidR="00C77508" w:rsidRPr="00E51C36" w:rsidTr="00332247">
        <w:trPr>
          <w:trHeight w:val="236"/>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5436E6" w:rsidRDefault="00C77508" w:rsidP="00332247">
            <w:pPr>
              <w:jc w:val="center"/>
              <w:rPr>
                <w:rFonts w:ascii="Times New Roman" w:hAnsi="Times New Roman"/>
                <w:b/>
                <w:sz w:val="28"/>
                <w:szCs w:val="28"/>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3.3.5. Виховання екологічно свідомого суспільства</w:t>
            </w:r>
          </w:p>
        </w:tc>
      </w:tr>
      <w:tr w:rsidR="00C77508" w:rsidRPr="00E51C36" w:rsidTr="00332247">
        <w:trPr>
          <w:trHeight w:val="438"/>
        </w:trPr>
        <w:tc>
          <w:tcPr>
            <w:tcW w:w="3611"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C77508" w:rsidRPr="005436E6" w:rsidRDefault="00C77508" w:rsidP="00332247">
            <w:pPr>
              <w:jc w:val="center"/>
              <w:rPr>
                <w:rFonts w:ascii="Times New Roman" w:hAnsi="Times New Roman"/>
                <w:b/>
                <w:sz w:val="28"/>
                <w:szCs w:val="28"/>
              </w:rPr>
            </w:pPr>
            <w:r w:rsidRPr="005436E6">
              <w:rPr>
                <w:rFonts w:ascii="Times New Roman" w:hAnsi="Times New Roman"/>
                <w:b/>
                <w:sz w:val="28"/>
                <w:szCs w:val="28"/>
              </w:rPr>
              <w:t>3.4. Збереження біорізноманіття та  розвиток природоохоронних територій</w:t>
            </w: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3.4.1. Збереження цінних природних територій та розширення об’єктів  природно-заповідного фонду</w:t>
            </w:r>
          </w:p>
        </w:tc>
      </w:tr>
      <w:tr w:rsidR="00C77508" w:rsidRPr="00E51C36" w:rsidTr="00332247">
        <w:trPr>
          <w:trHeight w:val="232"/>
        </w:trPr>
        <w:tc>
          <w:tcPr>
            <w:tcW w:w="3611"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77508" w:rsidRPr="00E51C36" w:rsidRDefault="00C77508" w:rsidP="00332247">
            <w:pPr>
              <w:spacing w:after="0" w:line="240" w:lineRule="auto"/>
              <w:rPr>
                <w:rFonts w:ascii="Times New Roman" w:hAnsi="Times New Roman"/>
                <w:sz w:val="28"/>
                <w:szCs w:val="28"/>
                <w:lang w:eastAsia="ru-RU"/>
              </w:rPr>
            </w:pPr>
          </w:p>
        </w:tc>
        <w:tc>
          <w:tcPr>
            <w:tcW w:w="61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77508" w:rsidRPr="00E51C36" w:rsidRDefault="00C77508" w:rsidP="00332247">
            <w:pPr>
              <w:spacing w:after="0" w:line="240" w:lineRule="auto"/>
              <w:ind w:left="72"/>
              <w:rPr>
                <w:rFonts w:ascii="Times New Roman" w:hAnsi="Times New Roman"/>
                <w:sz w:val="28"/>
                <w:szCs w:val="28"/>
                <w:lang w:eastAsia="ru-RU"/>
              </w:rPr>
            </w:pPr>
            <w:r w:rsidRPr="00E51C36">
              <w:rPr>
                <w:rFonts w:ascii="Times New Roman" w:hAnsi="Times New Roman"/>
                <w:color w:val="000000"/>
                <w:sz w:val="28"/>
                <w:szCs w:val="28"/>
                <w:shd w:val="clear" w:color="auto" w:fill="FFFFFF"/>
                <w:lang w:eastAsia="ru-RU"/>
              </w:rPr>
              <w:t>3.4.2. Відновлення лісів та підвищення їх багатофункціональної ролі</w:t>
            </w:r>
          </w:p>
        </w:tc>
      </w:tr>
    </w:tbl>
    <w:p w:rsidR="00C77508" w:rsidRPr="00E51C36" w:rsidRDefault="00C77508" w:rsidP="00C77508">
      <w:pPr>
        <w:rPr>
          <w:rFonts w:eastAsia="Calibri"/>
        </w:rPr>
      </w:pPr>
    </w:p>
    <w:p w:rsidR="00C77508" w:rsidRPr="00942684" w:rsidRDefault="00C77508" w:rsidP="00C77508">
      <w:pPr>
        <w:spacing w:after="0"/>
        <w:rPr>
          <w:rFonts w:ascii="Times New Roman" w:hAnsi="Times New Roman"/>
          <w:vanish/>
          <w:sz w:val="28"/>
          <w:szCs w:val="28"/>
        </w:rPr>
      </w:pPr>
    </w:p>
    <w:p w:rsidR="00C77508" w:rsidRPr="00E51C36" w:rsidRDefault="00C77508" w:rsidP="00C77508">
      <w:pPr>
        <w:spacing w:after="120" w:line="240" w:lineRule="auto"/>
        <w:outlineLvl w:val="0"/>
        <w:rPr>
          <w:rFonts w:ascii="Times New Roman" w:hAnsi="Times New Roman"/>
          <w:b/>
          <w:bCs/>
          <w:sz w:val="28"/>
          <w:szCs w:val="28"/>
        </w:rPr>
      </w:pPr>
      <w:bookmarkStart w:id="110" w:name="_Toc114227542"/>
      <w:bookmarkStart w:id="111" w:name="_Toc114230979"/>
      <w:bookmarkStart w:id="112" w:name="_Toc114231364"/>
      <w:bookmarkStart w:id="113" w:name="_Toc114231422"/>
      <w:r w:rsidRPr="00E51C36">
        <w:rPr>
          <w:rFonts w:ascii="Times New Roman" w:hAnsi="Times New Roman"/>
          <w:b/>
          <w:bCs/>
          <w:sz w:val="28"/>
          <w:szCs w:val="28"/>
        </w:rPr>
        <w:t>Розділ 6. Проведення моніторингу, оцінювання реалізації Стратегії та управління ризиками</w:t>
      </w:r>
      <w:bookmarkEnd w:id="110"/>
      <w:bookmarkEnd w:id="111"/>
      <w:bookmarkEnd w:id="112"/>
      <w:bookmarkEnd w:id="113"/>
    </w:p>
    <w:p w:rsidR="00C77508" w:rsidRPr="00942684" w:rsidRDefault="00C77508" w:rsidP="00C77508">
      <w:pPr>
        <w:spacing w:after="0" w:line="240" w:lineRule="auto"/>
        <w:jc w:val="both"/>
        <w:rPr>
          <w:rFonts w:ascii="Times New Roman" w:hAnsi="Times New Roman"/>
          <w:sz w:val="28"/>
          <w:szCs w:val="28"/>
        </w:rPr>
      </w:pPr>
    </w:p>
    <w:p w:rsidR="00C77508" w:rsidRPr="00942684" w:rsidRDefault="00C77508" w:rsidP="00C77508">
      <w:pPr>
        <w:autoSpaceDE w:val="0"/>
        <w:autoSpaceDN w:val="0"/>
        <w:adjustRightInd w:val="0"/>
        <w:spacing w:before="120" w:after="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Реалізація завдань Стратегії передбачає виконання одночасно багатьох завдань різними відділами Перемишлянської міської ради за участі представників громадських організацій та бізнесу, що ставить перед керівництвом громади питання раціонального управління цим доволі складним процесом.</w:t>
      </w:r>
    </w:p>
    <w:p w:rsidR="00C77508" w:rsidRPr="00942684" w:rsidRDefault="00C77508" w:rsidP="00C77508">
      <w:pPr>
        <w:autoSpaceDE w:val="0"/>
        <w:autoSpaceDN w:val="0"/>
        <w:adjustRightInd w:val="0"/>
        <w:spacing w:before="120" w:after="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Система управління Стратегією має два рівні: політичний та технічний.</w:t>
      </w:r>
    </w:p>
    <w:p w:rsidR="00C77508" w:rsidRPr="00942684" w:rsidRDefault="00C77508" w:rsidP="00C77508">
      <w:pPr>
        <w:autoSpaceDE w:val="0"/>
        <w:autoSpaceDN w:val="0"/>
        <w:adjustRightInd w:val="0"/>
        <w:spacing w:before="120" w:after="120"/>
        <w:jc w:val="both"/>
        <w:rPr>
          <w:rFonts w:ascii="Times New Roman" w:eastAsia="SimSun" w:hAnsi="Times New Roman"/>
          <w:sz w:val="28"/>
          <w:szCs w:val="28"/>
          <w:lang w:eastAsia="zh-CN"/>
        </w:rPr>
      </w:pPr>
      <w:r w:rsidRPr="00942684">
        <w:rPr>
          <w:rFonts w:ascii="Times New Roman" w:eastAsia="SimSun" w:hAnsi="Times New Roman"/>
          <w:b/>
          <w:bCs/>
          <w:color w:val="002060"/>
          <w:sz w:val="28"/>
          <w:szCs w:val="28"/>
          <w:lang w:eastAsia="zh-CN"/>
        </w:rPr>
        <w:t>Політичний</w:t>
      </w:r>
      <w:r w:rsidRPr="00942684">
        <w:rPr>
          <w:rFonts w:ascii="Times New Roman" w:eastAsia="SimSun" w:hAnsi="Times New Roman"/>
          <w:color w:val="002060"/>
          <w:sz w:val="28"/>
          <w:szCs w:val="28"/>
          <w:lang w:eastAsia="zh-CN"/>
        </w:rPr>
        <w:t xml:space="preserve"> </w:t>
      </w:r>
      <w:r w:rsidRPr="00942684">
        <w:rPr>
          <w:rFonts w:ascii="Times New Roman" w:eastAsia="SimSun" w:hAnsi="Times New Roman"/>
          <w:sz w:val="28"/>
          <w:szCs w:val="28"/>
          <w:lang w:eastAsia="zh-CN"/>
        </w:rPr>
        <w:t>рівень забезпечує особисто міський голова, Виконавчий комітет міської ради. На цьому рівні заслуховуються та затверджуються звіти Комітету з управління впровадженням Стратегії, пропозиції щодо внесення змін та оновлення. Міська рада приймає рішення щодо внесення змін до Стратегії на підставі пропозицій міського голови.</w:t>
      </w:r>
    </w:p>
    <w:p w:rsidR="00C77508" w:rsidRPr="00942684" w:rsidRDefault="00C77508" w:rsidP="00C77508">
      <w:pPr>
        <w:autoSpaceDE w:val="0"/>
        <w:autoSpaceDN w:val="0"/>
        <w:adjustRightInd w:val="0"/>
        <w:spacing w:before="120"/>
        <w:jc w:val="both"/>
        <w:rPr>
          <w:rFonts w:ascii="Times New Roman" w:eastAsia="SimSun" w:hAnsi="Times New Roman"/>
          <w:sz w:val="28"/>
          <w:szCs w:val="28"/>
          <w:lang w:eastAsia="zh-CN"/>
        </w:rPr>
      </w:pPr>
      <w:r w:rsidRPr="00942684">
        <w:rPr>
          <w:rFonts w:ascii="Times New Roman" w:eastAsia="SimSun" w:hAnsi="Times New Roman"/>
          <w:b/>
          <w:bCs/>
          <w:color w:val="002060"/>
          <w:sz w:val="28"/>
          <w:szCs w:val="28"/>
          <w:lang w:eastAsia="zh-CN"/>
        </w:rPr>
        <w:t>Технічний</w:t>
      </w:r>
      <w:r w:rsidRPr="00942684">
        <w:rPr>
          <w:rFonts w:ascii="Times New Roman" w:eastAsia="SimSun" w:hAnsi="Times New Roman"/>
          <w:sz w:val="28"/>
          <w:szCs w:val="28"/>
          <w:lang w:eastAsia="zh-CN"/>
        </w:rPr>
        <w:t xml:space="preserve"> рівень управління і моніторингу виконує Комітет з управління впровадженням Стратегії, який:</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забезпечує виконання завдань Стратегії згідно із затвердженим планом;</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здійснює моніторинг соціально-економічного стану громади за визначеними показниками;</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аналізує співвідношення основних соціально-економічних показників громади та зовнішнього середовища (області, країни, світу тощо);</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lastRenderedPageBreak/>
        <w:t>вивчає основні політичні, економічні, фінансові, соціальні, наукові, технологічні тенденції, визначає їх впливи на громаду;</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формує пропозиції стратегічних сценаріїв у нових політичних, соціально-економічних умовах зовнішнього середовища;</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аналізує соціально-економічні тенденції найближчих конкурентів у порівнянні з показниками громади, аналізує загрози, які надходять від конкурентів;</w:t>
      </w:r>
    </w:p>
    <w:p w:rsidR="00C77508" w:rsidRPr="00942684" w:rsidRDefault="00C77508" w:rsidP="00C77508">
      <w:pPr>
        <w:numPr>
          <w:ilvl w:val="0"/>
          <w:numId w:val="29"/>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формує пропозиції змін до цілей і завдань, які необхідно вносити до Стратегії, як відповідь на виявлені нові загрози й можливості.</w:t>
      </w:r>
    </w:p>
    <w:p w:rsidR="00C77508" w:rsidRPr="00942684" w:rsidRDefault="00C77508" w:rsidP="00C77508">
      <w:pPr>
        <w:autoSpaceDE w:val="0"/>
        <w:autoSpaceDN w:val="0"/>
        <w:adjustRightInd w:val="0"/>
        <w:spacing w:before="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Управління процесом реалізації Стратегії розвитку Перемишлянської територіальної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міською радою, виконавчим комітетом та відповідними структурними підрозділами міської ради.</w:t>
      </w:r>
    </w:p>
    <w:p w:rsidR="00C77508" w:rsidRPr="00942684" w:rsidRDefault="00C77508" w:rsidP="00C77508">
      <w:pPr>
        <w:autoSpaceDE w:val="0"/>
        <w:autoSpaceDN w:val="0"/>
        <w:adjustRightInd w:val="0"/>
        <w:spacing w:before="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 xml:space="preserve">Для координації дій розпорядженням міського голови створюється постійно діючий </w:t>
      </w:r>
      <w:r w:rsidRPr="00942684">
        <w:rPr>
          <w:rFonts w:ascii="Times New Roman" w:eastAsia="SimSun" w:hAnsi="Times New Roman"/>
          <w:b/>
          <w:bCs/>
          <w:sz w:val="28"/>
          <w:szCs w:val="28"/>
          <w:lang w:eastAsia="zh-CN"/>
        </w:rPr>
        <w:t>Комітет з управління впровадженням</w:t>
      </w:r>
      <w:r w:rsidRPr="00942684">
        <w:rPr>
          <w:rFonts w:ascii="Times New Roman" w:eastAsia="SimSun" w:hAnsi="Times New Roman"/>
          <w:sz w:val="28"/>
          <w:szCs w:val="28"/>
          <w:lang w:eastAsia="zh-CN"/>
        </w:rPr>
        <w:t xml:space="preserve"> Стратегії (далі – КУВ). До складу КУВ входять відповідальні за виконання завдань Стратегії. Очолює КУВ міський голова. Повний склад КУВ та персональна відповідальність за реалізацію завдань Стратегії визначається розпорядженням міського голови. КУВ збирається не рідше одного разу на півріччя та виконує наступні функції:</w:t>
      </w:r>
    </w:p>
    <w:p w:rsidR="00C77508" w:rsidRPr="00942684" w:rsidRDefault="00C77508" w:rsidP="00C77508">
      <w:pPr>
        <w:numPr>
          <w:ilvl w:val="0"/>
          <w:numId w:val="28"/>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 xml:space="preserve">організовує взаємодію підрозділів </w:t>
      </w:r>
      <w:r w:rsidRPr="00942684">
        <w:rPr>
          <w:rFonts w:ascii="Times New Roman" w:eastAsia="SimSun" w:hAnsi="Times New Roman"/>
          <w:sz w:val="28"/>
          <w:szCs w:val="28"/>
          <w:lang w:eastAsia="zh-CN"/>
        </w:rPr>
        <w:t>міської</w:t>
      </w:r>
      <w:r w:rsidRPr="00942684">
        <w:rPr>
          <w:rFonts w:ascii="Times New Roman" w:eastAsia="Calibri" w:hAnsi="Times New Roman"/>
          <w:sz w:val="28"/>
          <w:szCs w:val="28"/>
        </w:rPr>
        <w:t xml:space="preserve"> ради, старостинських округів громади, органів державної влади, підприємств та установ в процесі реалізації Стратегії, загально регіональних програм та проєктів;</w:t>
      </w:r>
    </w:p>
    <w:p w:rsidR="00C77508" w:rsidRPr="00942684" w:rsidRDefault="00C77508" w:rsidP="00C77508">
      <w:pPr>
        <w:numPr>
          <w:ilvl w:val="0"/>
          <w:numId w:val="28"/>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 xml:space="preserve">здійснює підготовку щорічних звітів про стан реалізації Стратегії, надає їх </w:t>
      </w:r>
      <w:r w:rsidRPr="00942684">
        <w:rPr>
          <w:rFonts w:ascii="Times New Roman" w:eastAsia="SimSun" w:hAnsi="Times New Roman"/>
          <w:sz w:val="28"/>
          <w:szCs w:val="28"/>
          <w:lang w:eastAsia="zh-CN"/>
        </w:rPr>
        <w:t>міському</w:t>
      </w:r>
      <w:r w:rsidRPr="00942684">
        <w:rPr>
          <w:rFonts w:ascii="Times New Roman" w:eastAsia="Calibri" w:hAnsi="Times New Roman"/>
          <w:sz w:val="28"/>
          <w:szCs w:val="28"/>
        </w:rPr>
        <w:t xml:space="preserve"> голові та презентує їх на останньому в році засіданні Виконавчого комітету міської ради. Повний текст звіту підлягає обов’язковому розміщенню в мережі Інтернет;</w:t>
      </w:r>
    </w:p>
    <w:p w:rsidR="00C77508" w:rsidRPr="00942684" w:rsidRDefault="00C77508" w:rsidP="00C77508">
      <w:pPr>
        <w:numPr>
          <w:ilvl w:val="0"/>
          <w:numId w:val="28"/>
        </w:numPr>
        <w:autoSpaceDE w:val="0"/>
        <w:autoSpaceDN w:val="0"/>
        <w:adjustRightInd w:val="0"/>
        <w:spacing w:before="120" w:after="0" w:line="240" w:lineRule="auto"/>
        <w:ind w:left="425" w:hanging="425"/>
        <w:jc w:val="both"/>
        <w:rPr>
          <w:rFonts w:ascii="Times New Roman" w:eastAsia="Calibri" w:hAnsi="Times New Roman"/>
          <w:sz w:val="28"/>
          <w:szCs w:val="28"/>
        </w:rPr>
      </w:pPr>
      <w:r w:rsidRPr="00942684">
        <w:rPr>
          <w:rFonts w:ascii="Times New Roman" w:eastAsia="Calibri" w:hAnsi="Times New Roman"/>
          <w:sz w:val="28"/>
          <w:szCs w:val="28"/>
        </w:rPr>
        <w:t xml:space="preserve">здійснює підготовку піврічних звітів про стан реалізації Стратегії та надає їх </w:t>
      </w:r>
      <w:r w:rsidRPr="00942684">
        <w:rPr>
          <w:rFonts w:ascii="Times New Roman" w:eastAsia="SimSun" w:hAnsi="Times New Roman"/>
          <w:sz w:val="28"/>
          <w:szCs w:val="28"/>
          <w:lang w:eastAsia="zh-CN"/>
        </w:rPr>
        <w:t>міському</w:t>
      </w:r>
      <w:r w:rsidRPr="00942684">
        <w:rPr>
          <w:rFonts w:ascii="Times New Roman" w:eastAsia="Calibri" w:hAnsi="Times New Roman"/>
          <w:sz w:val="28"/>
          <w:szCs w:val="28"/>
        </w:rPr>
        <w:t xml:space="preserve"> голові.</w:t>
      </w:r>
    </w:p>
    <w:p w:rsidR="00C77508" w:rsidRPr="00942684" w:rsidRDefault="00C77508" w:rsidP="00C77508">
      <w:pPr>
        <w:autoSpaceDE w:val="0"/>
        <w:autoSpaceDN w:val="0"/>
        <w:adjustRightInd w:val="0"/>
        <w:spacing w:before="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Пропозиції щодо зміни основного тексту Стратегії формуються відділом економічного розвитку, проєктно - інвестиційної діяльності та транскордонної співпраці міської ради, обговорюються на чергових та позачергових нарадах КУВ і виносяться на розгляд сесії Перемишлянської міської ради один раз на рік (за необхідності - двічі на рік).</w:t>
      </w:r>
    </w:p>
    <w:p w:rsidR="00C77508" w:rsidRPr="00942684" w:rsidRDefault="00C77508" w:rsidP="00C77508">
      <w:pPr>
        <w:autoSpaceDE w:val="0"/>
        <w:autoSpaceDN w:val="0"/>
        <w:adjustRightInd w:val="0"/>
        <w:spacing w:before="120"/>
        <w:jc w:val="both"/>
        <w:rPr>
          <w:rFonts w:ascii="Times New Roman" w:eastAsia="SimSun" w:hAnsi="Times New Roman"/>
          <w:b/>
          <w:iCs/>
          <w:color w:val="002060"/>
          <w:sz w:val="28"/>
          <w:szCs w:val="28"/>
          <w:lang w:eastAsia="zh-CN"/>
        </w:rPr>
      </w:pPr>
      <w:r w:rsidRPr="00942684">
        <w:rPr>
          <w:rFonts w:ascii="Times New Roman" w:eastAsia="SimSun" w:hAnsi="Times New Roman"/>
          <w:b/>
          <w:iCs/>
          <w:color w:val="002060"/>
          <w:sz w:val="28"/>
          <w:szCs w:val="28"/>
          <w:lang w:eastAsia="zh-CN"/>
        </w:rPr>
        <w:t>МОНІТОРИНГ ВПРОВАДЖЕННЯ СТРАТЕГІЇ</w:t>
      </w:r>
    </w:p>
    <w:p w:rsidR="00C77508" w:rsidRPr="00942684" w:rsidRDefault="00C77508" w:rsidP="00C77508">
      <w:pPr>
        <w:autoSpaceDE w:val="0"/>
        <w:autoSpaceDN w:val="0"/>
        <w:adjustRightInd w:val="0"/>
        <w:spacing w:before="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lastRenderedPageBreak/>
        <w:t>Головний сенс моніторингу полягає у виконанні двох взаємопов’язаних функцій – спостереження (відстеження) та попередження. Відстеження проводиться для виявлення відповідності наявного стану речей бажаному результату, а спостереження – для попередження небажаних наслідків.</w:t>
      </w:r>
    </w:p>
    <w:p w:rsidR="00C77508" w:rsidRPr="00942684" w:rsidRDefault="00C77508" w:rsidP="00C77508">
      <w:pPr>
        <w:autoSpaceDE w:val="0"/>
        <w:autoSpaceDN w:val="0"/>
        <w:adjustRightInd w:val="0"/>
        <w:spacing w:before="120" w:after="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Моніторинг Стратегії розвитку Перемишлянської громади включає три рівні:</w:t>
      </w:r>
    </w:p>
    <w:p w:rsidR="00C77508" w:rsidRPr="00942684" w:rsidRDefault="00C77508" w:rsidP="00C77508">
      <w:pPr>
        <w:tabs>
          <w:tab w:val="left" w:pos="567"/>
        </w:tabs>
        <w:autoSpaceDE w:val="0"/>
        <w:autoSpaceDN w:val="0"/>
        <w:adjustRightInd w:val="0"/>
        <w:spacing w:before="120" w:after="0"/>
        <w:ind w:left="425" w:hanging="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1)</w:t>
      </w:r>
      <w:r w:rsidRPr="00942684">
        <w:rPr>
          <w:rFonts w:ascii="Times New Roman" w:eastAsia="SimSun" w:hAnsi="Times New Roman"/>
          <w:sz w:val="28"/>
          <w:szCs w:val="28"/>
          <w:lang w:eastAsia="zh-CN"/>
        </w:rPr>
        <w:tab/>
        <w:t>моніторинг зовнішнього середовища розвитку громади. Базується на аналізі основних показників, що характеризують ситуацію в державі в цілому та Львівській області, які є стратегічно важливими для громади. Підсумки підводяться один раз на рік як частина зведеного аналітичного моніторингового звіту;</w:t>
      </w:r>
    </w:p>
    <w:p w:rsidR="00C77508" w:rsidRPr="00942684" w:rsidRDefault="00C77508" w:rsidP="00C77508">
      <w:pPr>
        <w:tabs>
          <w:tab w:val="left" w:pos="567"/>
        </w:tabs>
        <w:autoSpaceDE w:val="0"/>
        <w:autoSpaceDN w:val="0"/>
        <w:adjustRightInd w:val="0"/>
        <w:spacing w:before="120"/>
        <w:ind w:left="425" w:hanging="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2)</w:t>
      </w:r>
      <w:r w:rsidRPr="00942684">
        <w:rPr>
          <w:rFonts w:ascii="Times New Roman" w:eastAsia="SimSun" w:hAnsi="Times New Roman"/>
          <w:sz w:val="28"/>
          <w:szCs w:val="28"/>
          <w:lang w:eastAsia="zh-CN"/>
        </w:rPr>
        <w:tab/>
        <w:t>моніторинг процесу реалізації Стратегії відповідно до визначених показників. Звіт про виконання цієї частини моніторингу готується щорічно, як частина зведеного аналітичного моніторингового звіту;</w:t>
      </w:r>
    </w:p>
    <w:p w:rsidR="00C77508" w:rsidRPr="00942684" w:rsidRDefault="00C77508" w:rsidP="00C77508">
      <w:pPr>
        <w:tabs>
          <w:tab w:val="left" w:pos="567"/>
        </w:tabs>
        <w:autoSpaceDE w:val="0"/>
        <w:autoSpaceDN w:val="0"/>
        <w:adjustRightInd w:val="0"/>
        <w:spacing w:before="120"/>
        <w:ind w:left="425" w:hanging="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3)</w:t>
      </w:r>
      <w:r w:rsidRPr="00942684">
        <w:rPr>
          <w:rFonts w:ascii="Times New Roman" w:eastAsia="SimSun" w:hAnsi="Times New Roman"/>
          <w:sz w:val="28"/>
          <w:szCs w:val="28"/>
          <w:lang w:eastAsia="zh-CN"/>
        </w:rPr>
        <w:tab/>
        <w:t>моніторинг виконання проєктів місцевого розвитку, що складають План реалізації Стратегії. Оцінюється стан виконання кожного проєкту та ступінь досягнення результатів, передбачених технічним завданням на проєкту. Що півроку (10 березня і 10 вересня) відділ Виконавчого комітету міської ради направляє відповідальним за моніторинг виконання Стратегії нагадування про необхідність надати піврічний моніторинговий звіт, а до 15 числа зазначених місяців повинні одержати моніторингові звіти.</w:t>
      </w:r>
    </w:p>
    <w:p w:rsidR="00C77508" w:rsidRPr="00942684" w:rsidRDefault="00C77508" w:rsidP="00C77508">
      <w:pPr>
        <w:widowControl w:val="0"/>
        <w:tabs>
          <w:tab w:val="left" w:pos="0"/>
          <w:tab w:val="left" w:pos="720"/>
        </w:tabs>
        <w:autoSpaceDE w:val="0"/>
        <w:autoSpaceDN w:val="0"/>
        <w:adjustRightInd w:val="0"/>
        <w:spacing w:before="12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 xml:space="preserve">На підставі результатів моніторингу один раз на рік відділ Виконавчого комітету міської ради виносить на чергове засідання Комітету з управління впровадженням Стратегії проміжний аналіз фінансових потреб, зведений за всіма стратегічними цілями. Затверджений Комітетом з управління впровадженням Стратегії аналіз фінансових потреб надається фінансовому відділу </w:t>
      </w:r>
      <w:r w:rsidRPr="00942684">
        <w:rPr>
          <w:rFonts w:ascii="Times New Roman" w:hAnsi="Times New Roman"/>
          <w:bCs/>
          <w:iCs/>
          <w:sz w:val="28"/>
          <w:szCs w:val="28"/>
        </w:rPr>
        <w:t>Перемишлянської</w:t>
      </w:r>
      <w:r w:rsidRPr="00942684">
        <w:rPr>
          <w:rFonts w:ascii="Times New Roman" w:hAnsi="Times New Roman"/>
          <w:b/>
          <w:iCs/>
          <w:sz w:val="28"/>
          <w:szCs w:val="28"/>
        </w:rPr>
        <w:t xml:space="preserve"> </w:t>
      </w:r>
      <w:r w:rsidRPr="00942684">
        <w:rPr>
          <w:rFonts w:ascii="Times New Roman" w:eastAsia="SimSun" w:hAnsi="Times New Roman"/>
          <w:sz w:val="28"/>
          <w:szCs w:val="28"/>
          <w:lang w:eastAsia="zh-CN"/>
        </w:rPr>
        <w:t>міської ради для врахування під час розробки проєкту бюджету на наступний рік.</w:t>
      </w:r>
    </w:p>
    <w:p w:rsidR="00C77508" w:rsidRPr="00942684" w:rsidRDefault="00C77508" w:rsidP="00C77508">
      <w:pPr>
        <w:pStyle w:val="affc"/>
        <w:spacing w:before="120"/>
        <w:ind w:right="-1"/>
        <w:rPr>
          <w:rFonts w:ascii="Times New Roman" w:hAnsi="Times New Roman"/>
          <w:b/>
          <w:color w:val="002060"/>
          <w:sz w:val="28"/>
          <w:szCs w:val="28"/>
        </w:rPr>
      </w:pPr>
    </w:p>
    <w:p w:rsidR="00C77508" w:rsidRPr="00942684" w:rsidRDefault="00C77508" w:rsidP="00C77508">
      <w:pPr>
        <w:pStyle w:val="affc"/>
        <w:spacing w:before="120"/>
        <w:ind w:right="-1"/>
        <w:rPr>
          <w:rFonts w:ascii="Times New Roman" w:hAnsi="Times New Roman"/>
          <w:b/>
          <w:smallCaps/>
          <w:color w:val="002060"/>
          <w:sz w:val="28"/>
          <w:szCs w:val="28"/>
        </w:rPr>
      </w:pPr>
      <w:r w:rsidRPr="00942684">
        <w:rPr>
          <w:rFonts w:ascii="Times New Roman" w:hAnsi="Times New Roman"/>
          <w:b/>
          <w:smallCaps/>
          <w:color w:val="002060"/>
          <w:sz w:val="28"/>
          <w:szCs w:val="28"/>
        </w:rPr>
        <w:t>УЗГОДЖЕННЯ ОСНОВНИХ ПОЛОЖЕНЬ СТРАТЕГІЇ З ІНШИМИ СТРАТЕГІЧНИМИ ДОКУМЕНТАМИ ТЕРИТОРІЇ</w:t>
      </w:r>
    </w:p>
    <w:p w:rsidR="00C77508" w:rsidRPr="00C77508" w:rsidRDefault="00C77508" w:rsidP="00C77508">
      <w:pPr>
        <w:widowControl w:val="0"/>
        <w:tabs>
          <w:tab w:val="left" w:pos="0"/>
          <w:tab w:val="left" w:pos="720"/>
        </w:tabs>
        <w:autoSpaceDE w:val="0"/>
        <w:autoSpaceDN w:val="0"/>
        <w:adjustRightInd w:val="0"/>
        <w:spacing w:before="120"/>
        <w:ind w:firstLine="425"/>
        <w:jc w:val="both"/>
        <w:rPr>
          <w:rFonts w:ascii="Times New Roman" w:eastAsia="SimSun" w:hAnsi="Times New Roman"/>
          <w:sz w:val="28"/>
          <w:szCs w:val="28"/>
          <w:lang w:val="uk-UA" w:eastAsia="zh-CN"/>
        </w:rPr>
      </w:pPr>
      <w:r w:rsidRPr="00C77508">
        <w:rPr>
          <w:rFonts w:ascii="Times New Roman" w:eastAsia="SimSun" w:hAnsi="Times New Roman"/>
          <w:sz w:val="28"/>
          <w:szCs w:val="28"/>
          <w:lang w:val="uk-UA" w:eastAsia="zh-CN"/>
        </w:rPr>
        <w:t>Опрацювання Стратегії розвитку Перемишлянської територіальної громади до 2030 року базувалося на попередніх стратегіях та дослідженнях, що дало можливість зробити оцінку базового стану розвитку території та розробляти документ в узгодженні з іншими стратегічними документами регіону і громади.</w:t>
      </w:r>
    </w:p>
    <w:p w:rsidR="00C77508" w:rsidRPr="00942684" w:rsidRDefault="00C77508" w:rsidP="00C77508">
      <w:pPr>
        <w:widowControl w:val="0"/>
        <w:tabs>
          <w:tab w:val="left" w:pos="0"/>
          <w:tab w:val="left" w:pos="720"/>
        </w:tabs>
        <w:autoSpaceDE w:val="0"/>
        <w:autoSpaceDN w:val="0"/>
        <w:adjustRightInd w:val="0"/>
        <w:spacing w:after="0"/>
        <w:ind w:firstLine="425"/>
        <w:jc w:val="both"/>
        <w:rPr>
          <w:rFonts w:ascii="Times New Roman" w:eastAsia="SimSun" w:hAnsi="Times New Roman"/>
          <w:sz w:val="28"/>
          <w:szCs w:val="28"/>
          <w:lang w:eastAsia="zh-CN"/>
        </w:rPr>
      </w:pPr>
      <w:r w:rsidRPr="00942684">
        <w:rPr>
          <w:rFonts w:ascii="Times New Roman" w:eastAsia="SimSun" w:hAnsi="Times New Roman"/>
          <w:sz w:val="28"/>
          <w:szCs w:val="28"/>
          <w:lang w:eastAsia="zh-CN"/>
        </w:rPr>
        <w:t>Документи, що використовувались:</w:t>
      </w:r>
    </w:p>
    <w:p w:rsidR="00C77508" w:rsidRPr="00942684" w:rsidRDefault="00C77508" w:rsidP="00C77508">
      <w:pPr>
        <w:pStyle w:val="a"/>
        <w:numPr>
          <w:ilvl w:val="0"/>
          <w:numId w:val="31"/>
        </w:numPr>
        <w:spacing w:before="0"/>
        <w:ind w:left="425" w:hanging="425"/>
        <w:rPr>
          <w:rFonts w:ascii="Times New Roman" w:hAnsi="Times New Roman" w:cs="Times New Roman"/>
          <w:sz w:val="28"/>
          <w:szCs w:val="28"/>
          <w:lang w:val="uk-UA"/>
        </w:rPr>
      </w:pPr>
      <w:r w:rsidRPr="00942684">
        <w:rPr>
          <w:rFonts w:ascii="Times New Roman" w:hAnsi="Times New Roman" w:cs="Times New Roman"/>
          <w:sz w:val="28"/>
          <w:szCs w:val="28"/>
          <w:lang w:val="uk-UA"/>
        </w:rPr>
        <w:t>Стратегія розвитку Львівської області на період 2021-2027 років </w:t>
      </w:r>
    </w:p>
    <w:p w:rsidR="00C77508" w:rsidRDefault="00C77508" w:rsidP="00C77508">
      <w:pPr>
        <w:pStyle w:val="a"/>
        <w:numPr>
          <w:ilvl w:val="0"/>
          <w:numId w:val="31"/>
        </w:numPr>
        <w:spacing w:before="0"/>
        <w:ind w:left="425" w:hanging="425"/>
        <w:rPr>
          <w:rFonts w:ascii="Times New Roman" w:hAnsi="Times New Roman" w:cs="Times New Roman"/>
          <w:sz w:val="28"/>
          <w:szCs w:val="28"/>
          <w:lang w:val="uk-UA"/>
        </w:rPr>
      </w:pPr>
      <w:r w:rsidRPr="00942684">
        <w:rPr>
          <w:rFonts w:ascii="Times New Roman" w:hAnsi="Times New Roman" w:cs="Times New Roman"/>
          <w:sz w:val="28"/>
          <w:szCs w:val="28"/>
          <w:lang w:val="uk-UA"/>
        </w:rPr>
        <w:lastRenderedPageBreak/>
        <w:t>План заходів з реалізації у 2021 – 2023 роках Стратегії розвитку Львівської області на період 2021-2027 років (у новій редакції)</w:t>
      </w:r>
    </w:p>
    <w:p w:rsidR="00C77508" w:rsidRPr="005436E6" w:rsidRDefault="00C77508" w:rsidP="00C77508">
      <w:pPr>
        <w:pStyle w:val="a"/>
        <w:numPr>
          <w:ilvl w:val="0"/>
          <w:numId w:val="31"/>
        </w:numPr>
        <w:rPr>
          <w:rFonts w:ascii="Times New Roman" w:hAnsi="Times New Roman" w:cs="Times New Roman"/>
          <w:sz w:val="28"/>
          <w:szCs w:val="28"/>
          <w:lang w:val="uk-UA"/>
        </w:rPr>
      </w:pPr>
      <w:r w:rsidRPr="005436E6">
        <w:rPr>
          <w:rFonts w:ascii="Times New Roman" w:hAnsi="Times New Roman" w:cs="Times New Roman"/>
          <w:sz w:val="28"/>
          <w:szCs w:val="28"/>
          <w:lang w:val="uk-UA"/>
        </w:rPr>
        <w:t>План заходів з реалізації у 2025-2027 роках Стратегії розвитку Львівської області на період 2021-2027 років</w:t>
      </w:r>
      <w:r>
        <w:rPr>
          <w:rFonts w:ascii="Times New Roman" w:hAnsi="Times New Roman" w:cs="Times New Roman"/>
          <w:sz w:val="28"/>
          <w:szCs w:val="28"/>
          <w:lang w:val="uk-UA"/>
        </w:rPr>
        <w:t xml:space="preserve"> (ПРОЄКТ)</w:t>
      </w:r>
    </w:p>
    <w:p w:rsidR="00C77508" w:rsidRPr="00942684" w:rsidRDefault="00C77508" w:rsidP="00C77508">
      <w:pPr>
        <w:pStyle w:val="a"/>
        <w:numPr>
          <w:ilvl w:val="0"/>
          <w:numId w:val="31"/>
        </w:numPr>
        <w:spacing w:before="0"/>
        <w:ind w:left="425" w:hanging="425"/>
        <w:rPr>
          <w:rFonts w:ascii="Times New Roman" w:hAnsi="Times New Roman" w:cs="Times New Roman"/>
          <w:sz w:val="28"/>
          <w:szCs w:val="28"/>
          <w:lang w:val="uk-UA"/>
        </w:rPr>
      </w:pPr>
      <w:r w:rsidRPr="00942684">
        <w:rPr>
          <w:rFonts w:ascii="Times New Roman" w:hAnsi="Times New Roman" w:cs="Times New Roman"/>
          <w:sz w:val="28"/>
          <w:szCs w:val="28"/>
          <w:lang w:val="uk-UA"/>
        </w:rPr>
        <w:t>Фінансовий план з реалізації у 2021–2023 роках Стратегії розвитку Львівської області на період 2021-2027 років </w:t>
      </w:r>
    </w:p>
    <w:p w:rsidR="00C77508" w:rsidRDefault="00C77508" w:rsidP="00C77508">
      <w:pPr>
        <w:pStyle w:val="a"/>
        <w:numPr>
          <w:ilvl w:val="0"/>
          <w:numId w:val="31"/>
        </w:numPr>
        <w:spacing w:before="0"/>
        <w:ind w:left="425" w:hanging="425"/>
        <w:rPr>
          <w:rFonts w:ascii="Times New Roman" w:hAnsi="Times New Roman" w:cs="Times New Roman"/>
          <w:sz w:val="28"/>
          <w:szCs w:val="28"/>
          <w:lang w:val="uk-UA"/>
        </w:rPr>
      </w:pPr>
      <w:r w:rsidRPr="00942684">
        <w:rPr>
          <w:rFonts w:ascii="Times New Roman" w:hAnsi="Times New Roman" w:cs="Times New Roman"/>
          <w:sz w:val="28"/>
          <w:szCs w:val="28"/>
          <w:lang w:val="uk-UA"/>
        </w:rPr>
        <w:t>Програма економічного і соціального розвитку </w:t>
      </w:r>
      <w:r w:rsidRPr="00942684">
        <w:rPr>
          <w:rFonts w:ascii="Times New Roman" w:eastAsia="SimSun" w:hAnsi="Times New Roman" w:cs="Times New Roman"/>
          <w:sz w:val="28"/>
          <w:szCs w:val="28"/>
          <w:lang w:val="uk-UA" w:eastAsia="zh-CN"/>
        </w:rPr>
        <w:t>Перемишлянської</w:t>
      </w:r>
      <w:r w:rsidRPr="00942684">
        <w:rPr>
          <w:rFonts w:ascii="Times New Roman" w:hAnsi="Times New Roman" w:cs="Times New Roman"/>
          <w:sz w:val="28"/>
          <w:szCs w:val="28"/>
          <w:lang w:val="uk-UA"/>
        </w:rPr>
        <w:t xml:space="preserve"> міської ради   на 2022-2025 роки. </w:t>
      </w:r>
    </w:p>
    <w:p w:rsidR="00332247" w:rsidRDefault="00332247" w:rsidP="00332247">
      <w:pPr>
        <w:pStyle w:val="a"/>
        <w:numPr>
          <w:ilvl w:val="0"/>
          <w:numId w:val="0"/>
        </w:numPr>
        <w:spacing w:before="0"/>
        <w:ind w:left="360" w:hanging="360"/>
        <w:rPr>
          <w:rFonts w:ascii="Times New Roman" w:hAnsi="Times New Roman" w:cs="Times New Roman"/>
          <w:sz w:val="28"/>
          <w:szCs w:val="28"/>
          <w:lang w:val="uk-UA"/>
        </w:rPr>
      </w:pPr>
    </w:p>
    <w:p w:rsidR="00332247" w:rsidRPr="00942684" w:rsidRDefault="00332247" w:rsidP="00332247">
      <w:pPr>
        <w:pStyle w:val="a"/>
        <w:numPr>
          <w:ilvl w:val="0"/>
          <w:numId w:val="0"/>
        </w:numPr>
        <w:spacing w:before="0"/>
        <w:ind w:left="360" w:hanging="360"/>
        <w:rPr>
          <w:rFonts w:ascii="Times New Roman" w:hAnsi="Times New Roman" w:cs="Times New Roman"/>
          <w:sz w:val="28"/>
          <w:szCs w:val="28"/>
          <w:lang w:val="uk-UA"/>
        </w:rPr>
      </w:pPr>
    </w:p>
    <w:p w:rsidR="00332247" w:rsidRPr="00351BD5" w:rsidRDefault="00332247" w:rsidP="00332247">
      <w:pPr>
        <w:spacing w:after="200" w:line="276" w:lineRule="auto"/>
        <w:rPr>
          <w:rFonts w:ascii="Calibri" w:eastAsia="Times New Roman" w:hAnsi="Calibri" w:cs="Times New Roman"/>
          <w:lang w:val="uk-UA" w:eastAsia="ru-RU"/>
        </w:rPr>
      </w:pPr>
      <w:r w:rsidRPr="00351BD5">
        <w:rPr>
          <w:rFonts w:ascii="Times New Roman" w:eastAsia="Times New Roman" w:hAnsi="Times New Roman" w:cs="Times New Roman"/>
          <w:b/>
          <w:sz w:val="28"/>
          <w:szCs w:val="28"/>
          <w:lang w:val="uk-UA" w:eastAsia="ru-RU"/>
        </w:rPr>
        <w:t xml:space="preserve"> </w:t>
      </w:r>
      <w:bookmarkStart w:id="114" w:name="_Hlk161831431"/>
      <w:bookmarkStart w:id="115" w:name="_GoBack"/>
      <w:bookmarkEnd w:id="115"/>
    </w:p>
    <w:bookmarkEnd w:id="114"/>
    <w:p w:rsidR="00332247" w:rsidRDefault="00C77508">
      <w:pPr>
        <w:rPr>
          <w:rFonts w:ascii="Times New Roman" w:eastAsia="Times New Roman" w:hAnsi="Times New Roman" w:cs="Times New Roman"/>
          <w:sz w:val="24"/>
          <w:szCs w:val="24"/>
          <w:lang w:val="uk-UA" w:eastAsia="ru-RU"/>
        </w:rPr>
        <w:sectPr w:rsidR="00332247">
          <w:pgSz w:w="11906" w:h="16838"/>
          <w:pgMar w:top="1134" w:right="850" w:bottom="1134" w:left="1701" w:header="708" w:footer="708" w:gutter="0"/>
          <w:cols w:space="708"/>
          <w:docGrid w:linePitch="360"/>
        </w:sectPr>
      </w:pPr>
      <w:r>
        <w:rPr>
          <w:rFonts w:ascii="Times New Roman" w:eastAsia="Times New Roman" w:hAnsi="Times New Roman" w:cs="Times New Roman"/>
          <w:sz w:val="24"/>
          <w:szCs w:val="24"/>
          <w:lang w:val="uk-UA" w:eastAsia="ru-RU"/>
        </w:rPr>
        <w:br w:type="page"/>
      </w:r>
    </w:p>
    <w:p w:rsidR="00332247" w:rsidRPr="00351BD5" w:rsidRDefault="00332247" w:rsidP="00332247">
      <w:pPr>
        <w:widowControl w:val="0"/>
        <w:suppressAutoHyphens/>
        <w:autoSpaceDN w:val="0"/>
        <w:spacing w:after="0" w:line="240" w:lineRule="auto"/>
        <w:ind w:left="9923"/>
        <w:jc w:val="both"/>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lastRenderedPageBreak/>
        <w:t>Додаток</w:t>
      </w:r>
      <w:r>
        <w:rPr>
          <w:rFonts w:ascii="Times New Roman" w:eastAsia="SimSun" w:hAnsi="Times New Roman" w:cs="Times New Roman"/>
          <w:kern w:val="3"/>
          <w:sz w:val="28"/>
          <w:szCs w:val="28"/>
          <w:lang w:val="uk-UA" w:eastAsia="zh-CN" w:bidi="hi-IN"/>
        </w:rPr>
        <w:t xml:space="preserve"> №1</w:t>
      </w:r>
      <w:r w:rsidRPr="00351BD5">
        <w:rPr>
          <w:rFonts w:ascii="Times New Roman" w:eastAsia="SimSun" w:hAnsi="Times New Roman" w:cs="Times New Roman"/>
          <w:kern w:val="3"/>
          <w:sz w:val="28"/>
          <w:szCs w:val="28"/>
          <w:lang w:val="uk-UA" w:eastAsia="zh-CN" w:bidi="hi-IN"/>
        </w:rPr>
        <w:t xml:space="preserve"> </w:t>
      </w:r>
    </w:p>
    <w:p w:rsidR="00332247" w:rsidRPr="00351BD5" w:rsidRDefault="00332247" w:rsidP="00332247">
      <w:pPr>
        <w:widowControl w:val="0"/>
        <w:suppressAutoHyphens/>
        <w:autoSpaceDN w:val="0"/>
        <w:spacing w:after="0" w:line="240" w:lineRule="auto"/>
        <w:ind w:left="9923"/>
        <w:rPr>
          <w:rFonts w:ascii="Times New Roman" w:eastAsia="SimSun" w:hAnsi="Times New Roman" w:cs="Times New Roman"/>
          <w:kern w:val="3"/>
          <w:sz w:val="28"/>
          <w:szCs w:val="28"/>
          <w:lang w:val="uk-UA" w:eastAsia="zh-CN" w:bidi="hi-IN"/>
        </w:rPr>
      </w:pPr>
      <w:r w:rsidRPr="00C77508">
        <w:rPr>
          <w:rFonts w:ascii="Times New Roman" w:eastAsia="SimSun" w:hAnsi="Times New Roman" w:cs="Times New Roman"/>
          <w:kern w:val="3"/>
          <w:sz w:val="28"/>
          <w:szCs w:val="28"/>
          <w:lang w:val="uk-UA" w:eastAsia="zh-CN" w:bidi="hi-IN"/>
        </w:rPr>
        <w:t xml:space="preserve">до рішення </w:t>
      </w:r>
      <w:r w:rsidRPr="00C77508">
        <w:rPr>
          <w:rFonts w:ascii="Times New Roman" w:eastAsia="Times New Roman" w:hAnsi="Times New Roman" w:cs="Times New Roman"/>
          <w:sz w:val="28"/>
          <w:szCs w:val="28"/>
          <w:lang w:val="en-US" w:eastAsia="ru-RU"/>
        </w:rPr>
        <w:t>XLVII</w:t>
      </w:r>
      <w:r w:rsidRPr="00C77508">
        <w:rPr>
          <w:rFonts w:ascii="Times New Roman" w:eastAsia="SimSun" w:hAnsi="Times New Roman" w:cs="Times New Roman"/>
          <w:kern w:val="3"/>
          <w:sz w:val="28"/>
          <w:szCs w:val="28"/>
          <w:lang w:val="uk-UA" w:eastAsia="zh-CN" w:bidi="hi-IN"/>
        </w:rPr>
        <w:t xml:space="preserve"> сесії VIII</w:t>
      </w:r>
      <w:r w:rsidRPr="00351BD5">
        <w:rPr>
          <w:rFonts w:ascii="Times New Roman" w:eastAsia="SimSun" w:hAnsi="Times New Roman" w:cs="Times New Roman"/>
          <w:kern w:val="3"/>
          <w:sz w:val="28"/>
          <w:szCs w:val="28"/>
          <w:lang w:val="uk-UA" w:eastAsia="zh-CN" w:bidi="hi-IN"/>
        </w:rPr>
        <w:t xml:space="preserve"> скликання </w:t>
      </w:r>
    </w:p>
    <w:p w:rsidR="00332247" w:rsidRPr="00351BD5" w:rsidRDefault="00332247" w:rsidP="00332247">
      <w:pPr>
        <w:widowControl w:val="0"/>
        <w:suppressAutoHyphens/>
        <w:autoSpaceDN w:val="0"/>
        <w:spacing w:after="0" w:line="240" w:lineRule="auto"/>
        <w:ind w:left="9923"/>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t>Перемишлянської міської ради</w:t>
      </w:r>
    </w:p>
    <w:p w:rsidR="00332247" w:rsidRPr="00351BD5" w:rsidRDefault="00332247" w:rsidP="00332247">
      <w:pPr>
        <w:widowControl w:val="0"/>
        <w:suppressAutoHyphens/>
        <w:autoSpaceDN w:val="0"/>
        <w:spacing w:after="0" w:line="240" w:lineRule="auto"/>
        <w:ind w:left="9923"/>
        <w:rPr>
          <w:rFonts w:ascii="Times New Roman" w:eastAsia="SimSun" w:hAnsi="Times New Roman" w:cs="Times New Roman"/>
          <w:kern w:val="3"/>
          <w:sz w:val="28"/>
          <w:szCs w:val="28"/>
          <w:lang w:val="uk-UA" w:eastAsia="zh-CN" w:bidi="hi-IN"/>
        </w:rPr>
      </w:pPr>
      <w:r w:rsidRPr="00351BD5">
        <w:rPr>
          <w:rFonts w:ascii="Times New Roman" w:eastAsia="SimSun" w:hAnsi="Times New Roman" w:cs="Times New Roman"/>
          <w:kern w:val="3"/>
          <w:sz w:val="28"/>
          <w:szCs w:val="28"/>
          <w:lang w:val="uk-UA" w:eastAsia="zh-CN" w:bidi="hi-IN"/>
        </w:rPr>
        <w:t>від  ____________ 2025 року № ____</w:t>
      </w:r>
    </w:p>
    <w:p w:rsidR="00C77508" w:rsidRDefault="00C77508">
      <w:pPr>
        <w:rPr>
          <w:rFonts w:ascii="Times New Roman" w:eastAsia="Times New Roman" w:hAnsi="Times New Roman" w:cs="Times New Roman"/>
          <w:sz w:val="24"/>
          <w:szCs w:val="24"/>
          <w:lang w:val="uk-UA" w:eastAsia="ru-RU"/>
        </w:rPr>
      </w:pPr>
    </w:p>
    <w:p w:rsidR="00332247" w:rsidRPr="00332247" w:rsidRDefault="00332247" w:rsidP="00332247">
      <w:pPr>
        <w:spacing w:after="0" w:line="240" w:lineRule="auto"/>
        <w:ind w:firstLine="697"/>
        <w:jc w:val="center"/>
        <w:rPr>
          <w:rFonts w:ascii="Times New Roman" w:eastAsia="Times New Roman" w:hAnsi="Times New Roman" w:cs="Times New Roman"/>
          <w:b/>
          <w:bCs/>
          <w:sz w:val="28"/>
          <w:szCs w:val="28"/>
          <w:lang w:val="uk-UA" w:eastAsia="uk-UA"/>
        </w:rPr>
      </w:pPr>
      <w:r w:rsidRPr="00332247">
        <w:rPr>
          <w:rFonts w:ascii="Times New Roman" w:eastAsia="Times New Roman" w:hAnsi="Times New Roman" w:cs="Times New Roman"/>
          <w:b/>
          <w:sz w:val="28"/>
          <w:szCs w:val="28"/>
          <w:lang w:val="uk-UA" w:eastAsia="uk-UA"/>
        </w:rPr>
        <w:t xml:space="preserve">Звіт </w:t>
      </w:r>
      <w:r w:rsidRPr="00332247">
        <w:rPr>
          <w:rFonts w:ascii="Times New Roman" w:eastAsia="Times New Roman" w:hAnsi="Times New Roman" w:cs="Times New Roman"/>
          <w:b/>
          <w:bCs/>
          <w:sz w:val="28"/>
          <w:szCs w:val="28"/>
          <w:lang w:val="uk-UA" w:eastAsia="uk-UA"/>
        </w:rPr>
        <w:t xml:space="preserve">про результати моніторингу виконання </w:t>
      </w:r>
    </w:p>
    <w:p w:rsidR="00332247" w:rsidRPr="00332247" w:rsidRDefault="00332247" w:rsidP="00332247">
      <w:pPr>
        <w:spacing w:after="0" w:line="240" w:lineRule="auto"/>
        <w:ind w:firstLine="697"/>
        <w:jc w:val="center"/>
        <w:rPr>
          <w:rFonts w:ascii="Times New Roman" w:eastAsia="Times New Roman" w:hAnsi="Times New Roman" w:cs="Times New Roman"/>
          <w:b/>
          <w:sz w:val="28"/>
          <w:szCs w:val="28"/>
          <w:lang w:val="uk-UA" w:eastAsia="uk-UA"/>
        </w:rPr>
      </w:pPr>
      <w:r w:rsidRPr="00332247">
        <w:rPr>
          <w:rFonts w:ascii="Times New Roman" w:eastAsia="Times New Roman" w:hAnsi="Times New Roman" w:cs="Times New Roman"/>
          <w:b/>
          <w:sz w:val="28"/>
          <w:szCs w:val="28"/>
          <w:lang w:val="uk-UA" w:eastAsia="uk-UA"/>
        </w:rPr>
        <w:t xml:space="preserve">Стратегія розвитку Перемишлянської громади </w:t>
      </w:r>
    </w:p>
    <w:p w:rsidR="00332247" w:rsidRPr="00332247" w:rsidRDefault="00332247" w:rsidP="00332247">
      <w:pPr>
        <w:spacing w:after="0" w:line="240" w:lineRule="auto"/>
        <w:ind w:firstLine="697"/>
        <w:jc w:val="center"/>
        <w:rPr>
          <w:rFonts w:ascii="Times New Roman" w:eastAsia="Times New Roman" w:hAnsi="Times New Roman" w:cs="Times New Roman"/>
          <w:b/>
          <w:sz w:val="28"/>
          <w:szCs w:val="28"/>
          <w:lang w:val="uk-UA" w:eastAsia="uk-UA"/>
        </w:rPr>
      </w:pPr>
      <w:r w:rsidRPr="00332247">
        <w:rPr>
          <w:rFonts w:ascii="Times New Roman" w:eastAsia="Times New Roman" w:hAnsi="Times New Roman" w:cs="Times New Roman"/>
          <w:b/>
          <w:sz w:val="28"/>
          <w:szCs w:val="28"/>
          <w:lang w:val="uk-UA" w:eastAsia="uk-UA"/>
        </w:rPr>
        <w:t xml:space="preserve">до 2030 року </w:t>
      </w:r>
    </w:p>
    <w:p w:rsidR="00332247" w:rsidRPr="00332247" w:rsidRDefault="00332247" w:rsidP="00332247">
      <w:pPr>
        <w:rPr>
          <w:lang w:val="uk-UA"/>
        </w:rPr>
      </w:pPr>
    </w:p>
    <w:tbl>
      <w:tblPr>
        <w:tblStyle w:val="5a"/>
        <w:tblW w:w="0" w:type="auto"/>
        <w:tblLook w:val="04A0" w:firstRow="1" w:lastRow="0" w:firstColumn="1" w:lastColumn="0" w:noHBand="0" w:noVBand="1"/>
      </w:tblPr>
      <w:tblGrid>
        <w:gridCol w:w="3739"/>
        <w:gridCol w:w="2732"/>
        <w:gridCol w:w="3252"/>
        <w:gridCol w:w="1007"/>
        <w:gridCol w:w="1018"/>
        <w:gridCol w:w="1096"/>
        <w:gridCol w:w="755"/>
        <w:gridCol w:w="961"/>
      </w:tblGrid>
      <w:tr w:rsidR="00332247" w:rsidRPr="00332247" w:rsidTr="00332247">
        <w:tc>
          <w:tcPr>
            <w:tcW w:w="3739" w:type="dxa"/>
            <w:shd w:val="clear" w:color="auto" w:fill="C5E0B3"/>
          </w:tcPr>
          <w:p w:rsidR="00332247" w:rsidRPr="00332247" w:rsidRDefault="00332247" w:rsidP="00332247">
            <w:pPr>
              <w:jc w:val="center"/>
              <w:rPr>
                <w:rFonts w:ascii="Times New Roman" w:eastAsia="Times New Roman" w:hAnsi="Times New Roman" w:cs="Times New Roman"/>
                <w:b/>
                <w:bCs/>
                <w:sz w:val="24"/>
                <w:szCs w:val="24"/>
                <w:lang w:val="uk-UA" w:eastAsia="uk-UA"/>
              </w:rPr>
            </w:pPr>
            <w:r w:rsidRPr="00332247">
              <w:rPr>
                <w:rFonts w:ascii="Times New Roman" w:eastAsia="Times New Roman" w:hAnsi="Times New Roman" w:cs="Times New Roman"/>
                <w:b/>
                <w:bCs/>
                <w:sz w:val="24"/>
                <w:szCs w:val="24"/>
                <w:lang w:val="uk-UA" w:eastAsia="uk-UA"/>
              </w:rPr>
              <w:t>Стратегічна ціль</w:t>
            </w:r>
          </w:p>
        </w:tc>
        <w:tc>
          <w:tcPr>
            <w:tcW w:w="2732" w:type="dxa"/>
            <w:shd w:val="clear" w:color="auto" w:fill="C5E0B3"/>
          </w:tcPr>
          <w:p w:rsidR="00332247" w:rsidRPr="00332247" w:rsidRDefault="00332247" w:rsidP="00332247">
            <w:pPr>
              <w:jc w:val="center"/>
              <w:rPr>
                <w:rFonts w:ascii="Times New Roman" w:eastAsia="Times New Roman" w:hAnsi="Times New Roman" w:cs="Times New Roman"/>
                <w:b/>
                <w:bCs/>
                <w:sz w:val="24"/>
                <w:szCs w:val="24"/>
                <w:lang w:val="uk-UA" w:eastAsia="uk-UA"/>
              </w:rPr>
            </w:pPr>
            <w:r w:rsidRPr="00332247">
              <w:rPr>
                <w:rFonts w:ascii="Times New Roman" w:eastAsia="Times New Roman" w:hAnsi="Times New Roman" w:cs="Times New Roman"/>
                <w:b/>
                <w:bCs/>
                <w:sz w:val="24"/>
                <w:szCs w:val="24"/>
                <w:lang w:val="uk-UA" w:eastAsia="uk-UA"/>
              </w:rPr>
              <w:t>Операційні цілі</w:t>
            </w:r>
          </w:p>
        </w:tc>
        <w:tc>
          <w:tcPr>
            <w:tcW w:w="3252" w:type="dxa"/>
            <w:shd w:val="clear" w:color="auto" w:fill="C5E0B3"/>
          </w:tcPr>
          <w:p w:rsidR="00332247" w:rsidRPr="00332247" w:rsidRDefault="00332247" w:rsidP="00332247">
            <w:pPr>
              <w:jc w:val="center"/>
              <w:rPr>
                <w:rFonts w:ascii="Times New Roman" w:eastAsia="Times New Roman" w:hAnsi="Times New Roman" w:cs="Times New Roman"/>
                <w:b/>
                <w:bCs/>
                <w:sz w:val="24"/>
                <w:szCs w:val="24"/>
                <w:lang w:val="uk-UA" w:eastAsia="uk-UA"/>
              </w:rPr>
            </w:pPr>
            <w:r w:rsidRPr="00332247">
              <w:rPr>
                <w:rFonts w:ascii="Times New Roman" w:eastAsia="Times New Roman" w:hAnsi="Times New Roman" w:cs="Times New Roman"/>
                <w:b/>
                <w:bCs/>
                <w:sz w:val="24"/>
                <w:szCs w:val="24"/>
                <w:lang w:val="uk-UA" w:eastAsia="uk-UA"/>
              </w:rPr>
              <w:t xml:space="preserve">Завдання </w:t>
            </w:r>
          </w:p>
        </w:tc>
        <w:tc>
          <w:tcPr>
            <w:tcW w:w="1007" w:type="dxa"/>
            <w:shd w:val="clear" w:color="auto" w:fill="C5E0B3" w:themeFill="accent6" w:themeFillTint="66"/>
            <w:vAlign w:val="center"/>
          </w:tcPr>
          <w:p w:rsidR="00332247" w:rsidRPr="00332247" w:rsidRDefault="00332247" w:rsidP="00332247">
            <w:pPr>
              <w:ind w:left="-120" w:right="-79"/>
              <w:jc w:val="center"/>
              <w:rPr>
                <w:rFonts w:ascii="Times New Roman" w:eastAsia="Times New Roman" w:hAnsi="Times New Roman" w:cs="Times New Roman"/>
                <w:b/>
                <w:sz w:val="24"/>
                <w:szCs w:val="24"/>
                <w:lang w:val="uk-UA" w:eastAsia="uk-UA"/>
              </w:rPr>
            </w:pPr>
            <w:r w:rsidRPr="00332247">
              <w:rPr>
                <w:rFonts w:ascii="Times New Roman" w:eastAsia="Times New Roman" w:hAnsi="Times New Roman" w:cs="Times New Roman"/>
                <w:b/>
                <w:sz w:val="24"/>
                <w:szCs w:val="24"/>
                <w:lang w:val="uk-UA" w:eastAsia="uk-UA"/>
              </w:rPr>
              <w:t>Одиниця вимірю-вання</w:t>
            </w:r>
          </w:p>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бали від 1 (мін) до 5 (макс)</w:t>
            </w:r>
          </w:p>
        </w:tc>
        <w:tc>
          <w:tcPr>
            <w:tcW w:w="1018" w:type="dxa"/>
            <w:shd w:val="clear" w:color="auto" w:fill="C5E0B3" w:themeFill="accent6" w:themeFillTint="66"/>
            <w:vAlign w:val="center"/>
          </w:tcPr>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b/>
                <w:sz w:val="24"/>
                <w:szCs w:val="24"/>
                <w:lang w:val="uk-UA" w:eastAsia="uk-UA"/>
              </w:rPr>
              <w:t>Базове значення</w:t>
            </w:r>
          </w:p>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b/>
                <w:sz w:val="24"/>
                <w:szCs w:val="24"/>
                <w:lang w:val="uk-UA" w:eastAsia="uk-UA"/>
              </w:rPr>
              <w:t xml:space="preserve">2025 </w:t>
            </w:r>
          </w:p>
        </w:tc>
        <w:tc>
          <w:tcPr>
            <w:tcW w:w="1096" w:type="dxa"/>
            <w:shd w:val="clear" w:color="auto" w:fill="C5E0B3" w:themeFill="accent6" w:themeFillTint="66"/>
            <w:vAlign w:val="center"/>
          </w:tcPr>
          <w:p w:rsidR="00332247" w:rsidRPr="00332247" w:rsidRDefault="00332247" w:rsidP="00332247">
            <w:pPr>
              <w:ind w:left="-120" w:right="-79"/>
              <w:jc w:val="center"/>
              <w:rPr>
                <w:rFonts w:ascii="Times New Roman" w:eastAsia="Times New Roman" w:hAnsi="Times New Roman" w:cs="Times New Roman"/>
                <w:b/>
                <w:sz w:val="24"/>
                <w:szCs w:val="24"/>
                <w:lang w:val="uk-UA" w:eastAsia="uk-UA"/>
              </w:rPr>
            </w:pPr>
            <w:r w:rsidRPr="00332247">
              <w:rPr>
                <w:rFonts w:ascii="Times New Roman" w:eastAsia="Times New Roman" w:hAnsi="Times New Roman" w:cs="Times New Roman"/>
                <w:b/>
                <w:sz w:val="24"/>
                <w:szCs w:val="24"/>
                <w:lang w:val="uk-UA" w:eastAsia="uk-UA"/>
              </w:rPr>
              <w:t>Проміжне значення</w:t>
            </w:r>
          </w:p>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______ р.</w:t>
            </w:r>
          </w:p>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p>
        </w:tc>
        <w:tc>
          <w:tcPr>
            <w:tcW w:w="755" w:type="dxa"/>
            <w:shd w:val="clear" w:color="auto" w:fill="C5E0B3" w:themeFill="accent6" w:themeFillTint="66"/>
            <w:vAlign w:val="center"/>
          </w:tcPr>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b/>
                <w:sz w:val="24"/>
                <w:szCs w:val="24"/>
                <w:lang w:val="uk-UA" w:eastAsia="uk-UA"/>
              </w:rPr>
              <w:t>ФАКТ 2030</w:t>
            </w:r>
          </w:p>
        </w:tc>
        <w:tc>
          <w:tcPr>
            <w:tcW w:w="961" w:type="dxa"/>
            <w:shd w:val="clear" w:color="auto" w:fill="C5E0B3" w:themeFill="accent6" w:themeFillTint="66"/>
            <w:vAlign w:val="center"/>
          </w:tcPr>
          <w:p w:rsidR="00332247" w:rsidRPr="00332247" w:rsidRDefault="00332247" w:rsidP="00332247">
            <w:pPr>
              <w:ind w:left="-120" w:right="-79"/>
              <w:jc w:val="cente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b/>
                <w:sz w:val="24"/>
                <w:szCs w:val="24"/>
                <w:lang w:val="uk-UA" w:eastAsia="uk-UA"/>
              </w:rPr>
              <w:t>Джерело даних</w:t>
            </w:r>
          </w:p>
        </w:tc>
      </w:tr>
      <w:tr w:rsidR="00332247" w:rsidRPr="00332247" w:rsidTr="00332247">
        <w:tc>
          <w:tcPr>
            <w:tcW w:w="3739" w:type="dxa"/>
            <w:vMerge w:val="restart"/>
          </w:tcPr>
          <w:p w:rsidR="00332247" w:rsidRPr="00332247" w:rsidRDefault="00332247" w:rsidP="00332247">
            <w:pPr>
              <w:rPr>
                <w:rFonts w:ascii="Times New Roman" w:hAnsi="Times New Roman" w:cs="Times New Roman"/>
                <w:b/>
                <w:sz w:val="24"/>
                <w:szCs w:val="24"/>
                <w:lang w:val="uk-UA"/>
              </w:rPr>
            </w:pPr>
            <w:r w:rsidRPr="00332247">
              <w:rPr>
                <w:rFonts w:ascii="Times New Roman" w:eastAsia="Times New Roman" w:hAnsi="Times New Roman" w:cs="Times New Roman"/>
                <w:b/>
                <w:bCs/>
                <w:sz w:val="24"/>
                <w:szCs w:val="24"/>
                <w:lang w:val="uk-UA" w:eastAsia="uk-UA"/>
              </w:rPr>
              <w:t>1. БЕЗПЕКА ТА ЗБЕРЕЖЕННЯ ДЕМОГРАФІЧНОГО ПОТЕНЦІАЛУ ГРОМАДИ В УМОВАХ ВІЙНИ ТА ПОВОЄННОЇ ВІДБУДОВИ</w:t>
            </w:r>
          </w:p>
        </w:tc>
        <w:tc>
          <w:tcPr>
            <w:tcW w:w="2732" w:type="dxa"/>
            <w:vMerge w:val="restart"/>
          </w:tcPr>
          <w:p w:rsidR="00332247" w:rsidRPr="00332247" w:rsidRDefault="00332247" w:rsidP="00332247">
            <w:pPr>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1.1 Підтримка обороноздатності  </w:t>
            </w:r>
          </w:p>
          <w:p w:rsidR="00332247" w:rsidRPr="00332247" w:rsidRDefault="00332247" w:rsidP="00332247">
            <w:pPr>
              <w:rPr>
                <w:rFonts w:ascii="Times New Roman" w:hAnsi="Times New Roman" w:cs="Times New Roman"/>
                <w:sz w:val="24"/>
                <w:szCs w:val="24"/>
                <w:lang w:val="uk-UA"/>
              </w:rPr>
            </w:pPr>
            <w:r w:rsidRPr="00332247">
              <w:rPr>
                <w:rFonts w:ascii="Times New Roman" w:eastAsia="Times New Roman" w:hAnsi="Times New Roman" w:cs="Times New Roman"/>
                <w:sz w:val="24"/>
                <w:szCs w:val="24"/>
                <w:lang w:val="uk-UA" w:eastAsia="uk-UA"/>
              </w:rPr>
              <w:t>держави та сектору безпеки</w:t>
            </w:r>
          </w:p>
        </w:tc>
        <w:tc>
          <w:tcPr>
            <w:tcW w:w="3252" w:type="dxa"/>
            <w:shd w:val="clear" w:color="auto" w:fill="FFFFFF" w:themeFill="background1"/>
          </w:tcPr>
          <w:p w:rsidR="00332247" w:rsidRPr="00332247" w:rsidRDefault="00332247" w:rsidP="00332247">
            <w:pPr>
              <w:spacing w:line="20" w:lineRule="atLeast"/>
              <w:ind w:right="-162"/>
              <w:rPr>
                <w:rFonts w:ascii="Times New Roman" w:eastAsia="Times New Roman" w:hAnsi="Times New Roman" w:cs="Times New Roman"/>
                <w:sz w:val="24"/>
                <w:szCs w:val="24"/>
                <w:lang w:val="uk-UA" w:eastAsia="uk-UA"/>
              </w:rPr>
            </w:pPr>
            <w:r w:rsidRPr="00332247">
              <w:rPr>
                <w:rFonts w:ascii="Times New Roman" w:hAnsi="Times New Roman" w:cs="Times New Roman"/>
                <w:color w:val="000000"/>
                <w:sz w:val="24"/>
                <w:szCs w:val="24"/>
                <w:shd w:val="clear" w:color="auto" w:fill="FFFFFF"/>
                <w:lang w:eastAsia="ru-RU"/>
              </w:rPr>
              <w:t>Покращення матеріально-технічного та технологічного  забезпечення Сил оборони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hAnsi="Times New Roman" w:cs="Times New Roman"/>
                <w:color w:val="000000"/>
                <w:sz w:val="24"/>
                <w:szCs w:val="24"/>
                <w:shd w:val="clear" w:color="auto" w:fill="FFFFFF"/>
                <w:lang w:eastAsia="ru-RU"/>
              </w:rPr>
              <w:t>Підготовка громадян до національного спротиву</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hAnsi="Times New Roman" w:cs="Times New Roman"/>
                <w:color w:val="000000"/>
                <w:sz w:val="24"/>
                <w:szCs w:val="24"/>
                <w:shd w:val="clear" w:color="auto" w:fill="FFFFFF"/>
                <w:lang w:eastAsia="ru-RU"/>
              </w:rPr>
            </w:pPr>
            <w:r w:rsidRPr="00332247">
              <w:rPr>
                <w:rFonts w:ascii="Times New Roman" w:hAnsi="Times New Roman" w:cs="Times New Roman"/>
                <w:color w:val="000000"/>
                <w:sz w:val="24"/>
                <w:szCs w:val="24"/>
                <w:shd w:val="clear" w:color="auto" w:fill="FFFFFF"/>
                <w:lang w:eastAsia="ru-RU"/>
              </w:rPr>
              <w:t>Посилення безпеки на вулицях, дорогах, водних об’єктах, у  громадських місцях та інформаційному просторі, а також кібербезпеки</w:t>
            </w:r>
          </w:p>
          <w:p w:rsidR="00332247" w:rsidRPr="00332247" w:rsidRDefault="00332247" w:rsidP="00332247">
            <w:pPr>
              <w:spacing w:line="20" w:lineRule="atLeast"/>
              <w:rPr>
                <w:rFonts w:ascii="Times New Roman" w:eastAsia="Times New Roman" w:hAnsi="Times New Roman" w:cs="Times New Roman"/>
                <w:sz w:val="24"/>
                <w:szCs w:val="24"/>
                <w:lang w:val="uk-UA" w:eastAsia="uk-UA"/>
              </w:rPr>
            </w:pPr>
          </w:p>
          <w:p w:rsidR="00332247" w:rsidRPr="00332247" w:rsidRDefault="00332247" w:rsidP="00332247">
            <w:pPr>
              <w:spacing w:line="20" w:lineRule="atLeast"/>
              <w:rPr>
                <w:rFonts w:ascii="Times New Roman" w:eastAsia="Times New Roman" w:hAnsi="Times New Roman" w:cs="Times New Roman"/>
                <w:sz w:val="24"/>
                <w:szCs w:val="24"/>
                <w:lang w:val="uk-UA" w:eastAsia="uk-UA"/>
              </w:rPr>
            </w:pPr>
          </w:p>
          <w:p w:rsidR="00332247" w:rsidRPr="00332247" w:rsidRDefault="00332247" w:rsidP="00332247">
            <w:pPr>
              <w:spacing w:line="20" w:lineRule="atLeast"/>
              <w:rPr>
                <w:rFonts w:ascii="Times New Roman" w:eastAsia="Times New Roman" w:hAnsi="Times New Roman" w:cs="Times New Roman"/>
                <w:sz w:val="24"/>
                <w:szCs w:val="24"/>
                <w:lang w:val="uk-UA" w:eastAsia="uk-UA"/>
              </w:rPr>
            </w:pP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val="restart"/>
            <w:tcBorders>
              <w:top w:val="single" w:sz="8" w:space="0" w:color="000000"/>
              <w:left w:val="single" w:sz="8" w:space="0" w:color="000000"/>
              <w:right w:val="single" w:sz="8" w:space="0" w:color="000000"/>
            </w:tcBorders>
            <w:shd w:val="clear" w:color="auto" w:fill="auto"/>
          </w:tcPr>
          <w:p w:rsidR="00332247" w:rsidRPr="00332247" w:rsidRDefault="00332247" w:rsidP="00332247">
            <w:pPr>
              <w:rPr>
                <w:rFonts w:ascii="Times New Roman" w:hAnsi="Times New Roman" w:cs="Times New Roman"/>
                <w:sz w:val="24"/>
                <w:szCs w:val="24"/>
              </w:rPr>
            </w:pPr>
            <w:r w:rsidRPr="00332247">
              <w:rPr>
                <w:rFonts w:ascii="Times New Roman" w:hAnsi="Times New Roman" w:cs="Times New Roman"/>
                <w:sz w:val="24"/>
                <w:szCs w:val="24"/>
              </w:rPr>
              <w:t xml:space="preserve">1.2. Розвиток </w:t>
            </w:r>
            <w:r w:rsidRPr="00332247">
              <w:rPr>
                <w:rFonts w:ascii="Times New Roman" w:hAnsi="Times New Roman" w:cs="Times New Roman"/>
                <w:sz w:val="24"/>
                <w:szCs w:val="24"/>
                <w:lang w:val="uk-UA"/>
              </w:rPr>
              <w:t xml:space="preserve">невідкладної перинної </w:t>
            </w:r>
            <w:r w:rsidRPr="00332247">
              <w:rPr>
                <w:rFonts w:ascii="Times New Roman" w:hAnsi="Times New Roman" w:cs="Times New Roman"/>
                <w:sz w:val="24"/>
                <w:szCs w:val="24"/>
              </w:rPr>
              <w:t>та  </w:t>
            </w:r>
            <w:r w:rsidRPr="00332247">
              <w:rPr>
                <w:rFonts w:ascii="Times New Roman" w:hAnsi="Times New Roman" w:cs="Times New Roman"/>
                <w:sz w:val="24"/>
                <w:szCs w:val="24"/>
                <w:lang w:val="uk-UA"/>
              </w:rPr>
              <w:t>вторинної</w:t>
            </w:r>
            <w:r w:rsidRPr="00332247">
              <w:rPr>
                <w:rFonts w:ascii="Times New Roman" w:hAnsi="Times New Roman" w:cs="Times New Roman"/>
                <w:sz w:val="24"/>
                <w:szCs w:val="24"/>
              </w:rPr>
              <w:t xml:space="preserve"> медицини</w:t>
            </w: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hAnsi="Times New Roman" w:cs="Times New Roman"/>
                <w:color w:val="000000"/>
                <w:sz w:val="24"/>
                <w:szCs w:val="24"/>
              </w:rPr>
              <w:t>Якість надання медичних послуг</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Borders>
              <w:right w:val="single" w:sz="8" w:space="0" w:color="000000"/>
            </w:tcBorders>
          </w:tcPr>
          <w:p w:rsidR="00332247" w:rsidRPr="00332247" w:rsidRDefault="00332247" w:rsidP="00332247">
            <w:pPr>
              <w:rPr>
                <w:rFonts w:ascii="Times New Roman" w:hAnsi="Times New Roman" w:cs="Times New Roman"/>
                <w:sz w:val="24"/>
                <w:szCs w:val="24"/>
                <w:lang w:val="uk-UA"/>
              </w:rPr>
            </w:pPr>
          </w:p>
        </w:tc>
        <w:tc>
          <w:tcPr>
            <w:tcW w:w="3252" w:type="dxa"/>
            <w:tcBorders>
              <w:left w:val="single" w:sz="8" w:space="0" w:color="000000"/>
            </w:tcBorders>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Ремонт будівель закладів охорони здоров’я Перемишлянської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Borders>
              <w:right w:val="single" w:sz="8" w:space="0" w:color="000000"/>
            </w:tcBorders>
          </w:tcPr>
          <w:p w:rsidR="00332247" w:rsidRPr="00332247" w:rsidRDefault="00332247" w:rsidP="00332247">
            <w:pPr>
              <w:rPr>
                <w:rFonts w:ascii="Times New Roman" w:hAnsi="Times New Roman" w:cs="Times New Roman"/>
                <w:sz w:val="24"/>
                <w:szCs w:val="24"/>
                <w:lang w:val="uk-UA"/>
              </w:rPr>
            </w:pPr>
          </w:p>
        </w:tc>
        <w:tc>
          <w:tcPr>
            <w:tcW w:w="3252" w:type="dxa"/>
            <w:tcBorders>
              <w:left w:val="single" w:sz="8" w:space="0" w:color="000000"/>
            </w:tcBorders>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Покращення матеріально-технічної бази  закладів охорони здоров’я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Borders>
              <w:right w:val="single" w:sz="8" w:space="0" w:color="000000"/>
            </w:tcBorders>
          </w:tcPr>
          <w:p w:rsidR="00332247" w:rsidRPr="00332247" w:rsidRDefault="00332247" w:rsidP="00332247">
            <w:pPr>
              <w:rPr>
                <w:rFonts w:ascii="Times New Roman" w:hAnsi="Times New Roman" w:cs="Times New Roman"/>
                <w:sz w:val="24"/>
                <w:szCs w:val="24"/>
                <w:lang w:val="uk-UA"/>
              </w:rPr>
            </w:pPr>
          </w:p>
        </w:tc>
        <w:tc>
          <w:tcPr>
            <w:tcW w:w="3252" w:type="dxa"/>
            <w:tcBorders>
              <w:left w:val="single" w:sz="8" w:space="0" w:color="000000"/>
            </w:tcBorders>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Розвиток сфери надання додаткових медичних послуг</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1.3. Реабілітація, оздоровлення, фізичне  та духовне відновлення</w:t>
            </w: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Кількість проведених масових заходів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Оновлення культурного простору Перемишлянської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Покращення інфраструктури закладів культури Перемишлянської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Кількість проведених заходів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color w:val="000000"/>
                <w:sz w:val="24"/>
                <w:szCs w:val="24"/>
                <w:lang w:val="uk-UA" w:eastAsia="uk-UA"/>
              </w:rPr>
              <w:t xml:space="preserve">Кількість закладів </w:t>
            </w:r>
            <w:r w:rsidRPr="00332247">
              <w:rPr>
                <w:rFonts w:ascii="Times New Roman" w:eastAsia="Times New Roman" w:hAnsi="Times New Roman" w:cs="Times New Roman"/>
                <w:sz w:val="24"/>
                <w:szCs w:val="24"/>
                <w:lang w:val="uk-UA" w:eastAsia="uk-UA"/>
              </w:rPr>
              <w:t xml:space="preserve"> фізичної культури та спорту</w:t>
            </w:r>
            <w:r w:rsidRPr="00332247">
              <w:rPr>
                <w:rFonts w:ascii="Times New Roman" w:eastAsia="Times New Roman" w:hAnsi="Times New Roman" w:cs="Times New Roman"/>
                <w:color w:val="000000"/>
                <w:sz w:val="24"/>
                <w:szCs w:val="24"/>
                <w:lang w:val="uk-UA" w:eastAsia="uk-UA"/>
              </w:rPr>
              <w:t xml:space="preserve">  з оновленою інфраструктурою (за рік)</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1.4. Розвиток освітнього та духовного  потенціалу громади</w:t>
            </w: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Кількість учнів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Кількість випускників 11-х (12-х) класів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Середня наповнюваність класів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Кількість учасників дошкільної освіти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Кількість закладів освіти з оновленою інфраструктурою (за рік)</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Кількість шкільних автобусів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1.5. Інклюзивне суспільство</w:t>
            </w:r>
          </w:p>
        </w:tc>
        <w:tc>
          <w:tcPr>
            <w:tcW w:w="3252" w:type="dxa"/>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color w:val="000000"/>
                <w:sz w:val="24"/>
                <w:szCs w:val="24"/>
                <w:shd w:val="clear" w:color="auto" w:fill="FFFFFF"/>
                <w:lang w:eastAsia="ru-RU"/>
              </w:rPr>
              <w:t>Створення безбар'єрного середовища</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723C0" w:rsidTr="00332247">
        <w:tc>
          <w:tcPr>
            <w:tcW w:w="3739" w:type="dxa"/>
            <w:vMerge w:val="restart"/>
            <w:shd w:val="clear" w:color="auto" w:fill="auto"/>
          </w:tcPr>
          <w:p w:rsidR="00332247" w:rsidRPr="00332247" w:rsidRDefault="00332247" w:rsidP="00332247">
            <w:pPr>
              <w:rPr>
                <w:rFonts w:ascii="Times New Roman" w:hAnsi="Times New Roman" w:cs="Times New Roman"/>
                <w:b/>
                <w:sz w:val="24"/>
                <w:szCs w:val="24"/>
              </w:rPr>
            </w:pPr>
            <w:r w:rsidRPr="00332247">
              <w:rPr>
                <w:rFonts w:ascii="Times New Roman" w:hAnsi="Times New Roman" w:cs="Times New Roman"/>
                <w:b/>
                <w:sz w:val="24"/>
                <w:szCs w:val="24"/>
                <w:lang w:val="uk-UA"/>
              </w:rPr>
              <w:t xml:space="preserve">2. </w:t>
            </w:r>
            <w:r w:rsidRPr="00332247">
              <w:rPr>
                <w:rFonts w:ascii="Times New Roman" w:hAnsi="Times New Roman" w:cs="Times New Roman"/>
                <w:b/>
                <w:sz w:val="24"/>
                <w:szCs w:val="24"/>
              </w:rPr>
              <w:t>ПІДВИЩЕННЯ КОНКУРЕНТОСПРОМОЖНОСТІ ГРОМАДИ В УМОВАХ ЄВРОІНТЕГРАЦІЇ</w:t>
            </w: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2.1. Розвиток смарт-спеціалізації регіону</w:t>
            </w:r>
          </w:p>
        </w:tc>
        <w:tc>
          <w:tcPr>
            <w:tcW w:w="3252" w:type="dxa"/>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color w:val="000000"/>
                <w:sz w:val="24"/>
                <w:szCs w:val="24"/>
                <w:shd w:val="clear" w:color="auto" w:fill="FFFFFF"/>
                <w:lang w:val="uk-UA" w:eastAsia="ru-RU"/>
              </w:rPr>
              <w:t>Стимулювання інноваційних видів економічної діяльності з високою доданою вартістю</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723C0"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color w:val="000000"/>
                <w:sz w:val="24"/>
                <w:szCs w:val="24"/>
                <w:shd w:val="clear" w:color="auto" w:fill="FFFFFF"/>
                <w:lang w:val="uk-UA" w:eastAsia="ru-RU"/>
              </w:rPr>
              <w:t>Підтримка креативних індустрій, виробників крафтової та</w:t>
            </w:r>
            <w:r w:rsidRPr="00332247">
              <w:rPr>
                <w:rFonts w:ascii="Times New Roman" w:hAnsi="Times New Roman" w:cs="Times New Roman"/>
                <w:color w:val="000000"/>
                <w:sz w:val="24"/>
                <w:szCs w:val="24"/>
                <w:shd w:val="clear" w:color="auto" w:fill="FFFFFF"/>
                <w:lang w:eastAsia="ru-RU"/>
              </w:rPr>
              <w:t> </w:t>
            </w:r>
            <w:r w:rsidRPr="00332247">
              <w:rPr>
                <w:rFonts w:ascii="Times New Roman" w:hAnsi="Times New Roman" w:cs="Times New Roman"/>
                <w:color w:val="000000"/>
                <w:sz w:val="24"/>
                <w:szCs w:val="24"/>
                <w:shd w:val="clear" w:color="auto" w:fill="FFFFFF"/>
                <w:lang w:val="uk-UA" w:eastAsia="ru-RU"/>
              </w:rPr>
              <w:t xml:space="preserve"> локальної продукції</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lang w:val="uk-UA"/>
              </w:rPr>
              <w:t>2.2. Розвиток підприємництва та</w:t>
            </w:r>
            <w:r w:rsidRPr="00332247">
              <w:rPr>
                <w:rFonts w:ascii="Times New Roman" w:hAnsi="Times New Roman" w:cs="Times New Roman"/>
                <w:sz w:val="24"/>
                <w:szCs w:val="24"/>
              </w:rPr>
              <w:t>  </w:t>
            </w:r>
            <w:r w:rsidRPr="00332247">
              <w:rPr>
                <w:rFonts w:ascii="Times New Roman" w:hAnsi="Times New Roman" w:cs="Times New Roman"/>
                <w:sz w:val="24"/>
                <w:szCs w:val="24"/>
                <w:lang w:val="uk-UA"/>
              </w:rPr>
              <w:t>інвестиційної привабливості громади</w:t>
            </w: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Формування позитивного інвестиційного іміджу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Розбудова інфраструктури підтримки бізнесу</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723C0"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hAnsi="Times New Roman" w:cs="Times New Roman"/>
                <w:color w:val="000000"/>
                <w:sz w:val="24"/>
                <w:szCs w:val="24"/>
                <w:lang w:val="uk-UA"/>
              </w:rPr>
            </w:pPr>
            <w:r w:rsidRPr="00332247">
              <w:rPr>
                <w:rFonts w:ascii="Times New Roman" w:hAnsi="Times New Roman" w:cs="Times New Roman"/>
                <w:color w:val="000000"/>
                <w:sz w:val="24"/>
                <w:szCs w:val="24"/>
                <w:lang w:val="uk-UA"/>
              </w:rPr>
              <w:t>Кількість функціонуючих в громаді фізичних осіб – підприємців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Обсяг надходжень до бюджету від продажу та оренди комунального майна і землі</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rPr>
          <w:trHeight w:val="1104"/>
        </w:trPr>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hAnsi="Times New Roman" w:cs="Times New Roman"/>
                <w:color w:val="000000"/>
                <w:sz w:val="24"/>
                <w:szCs w:val="24"/>
              </w:rPr>
              <w:t>Темп зростання власних доходів місцевого бюджету (у % до попереднього року)</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2.3. Модернізація дорожньо-транспортної, логістичної,  виробничої, цифрової та критичної  інфраструктури</w:t>
            </w: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відремонтованих комунальних доріг</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відремонтованих  доріг загального користування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2.5. Комплексне просторове планування  та ефективне управління територіями</w:t>
            </w: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highlight w:val="yellow"/>
                <w:lang w:val="uk-UA" w:eastAsia="uk-UA"/>
              </w:rPr>
            </w:pPr>
            <w:r w:rsidRPr="00332247">
              <w:rPr>
                <w:rFonts w:ascii="Times New Roman" w:eastAsia="Times New Roman" w:hAnsi="Times New Roman" w:cs="Times New Roman"/>
                <w:sz w:val="24"/>
                <w:szCs w:val="24"/>
                <w:lang w:val="uk-UA" w:eastAsia="uk-UA"/>
              </w:rPr>
              <w:t>Створення комплексного плану просторового розвитку Перемишлянської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Видано містобудівних умов та обмежень</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shd w:val="clear" w:color="auto" w:fill="auto"/>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spacing w:line="20" w:lineRule="atLeast"/>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Нормативно грошова оцінка земель</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val="restart"/>
            <w:shd w:val="clear" w:color="auto" w:fill="FFFFFF" w:themeFill="background1"/>
          </w:tcPr>
          <w:p w:rsidR="00332247" w:rsidRPr="00332247" w:rsidRDefault="00332247" w:rsidP="00332247">
            <w:pPr>
              <w:rPr>
                <w:rFonts w:ascii="Times New Roman" w:hAnsi="Times New Roman" w:cs="Times New Roman"/>
                <w:b/>
                <w:sz w:val="24"/>
                <w:szCs w:val="24"/>
              </w:rPr>
            </w:pPr>
            <w:r w:rsidRPr="00332247">
              <w:rPr>
                <w:rFonts w:ascii="Times New Roman" w:hAnsi="Times New Roman" w:cs="Times New Roman"/>
                <w:b/>
                <w:sz w:val="24"/>
                <w:szCs w:val="24"/>
              </w:rPr>
              <w:t>3. ОХОРОНА ДОВКІЛЛЯ ТА ЗЕЛЕНИЙ ПЕРЕХІД</w:t>
            </w: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 xml:space="preserve">3.1. Енергетична безпека та самодостатність </w:t>
            </w:r>
            <w:r w:rsidRPr="00332247">
              <w:rPr>
                <w:rFonts w:ascii="Times New Roman" w:hAnsi="Times New Roman" w:cs="Times New Roman"/>
                <w:sz w:val="24"/>
                <w:szCs w:val="24"/>
                <w:lang w:val="uk-UA"/>
              </w:rPr>
              <w:t>громади</w:t>
            </w: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відремонтованої/модернізованої мережі водопостачання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відремонтованої/модернізованої мережі водовідведення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відремонтованої/модернізованої системи вуличного освітлення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vAlign w:val="center"/>
          </w:tcPr>
          <w:p w:rsidR="00332247" w:rsidRPr="00332247" w:rsidRDefault="00332247" w:rsidP="00332247">
            <w:pPr>
              <w:spacing w:line="20" w:lineRule="atLeast"/>
              <w:ind w:right="25"/>
              <w:rPr>
                <w:rFonts w:ascii="Times New Roman" w:eastAsia="Times New Roman" w:hAnsi="Times New Roman" w:cs="Times New Roman"/>
                <w:color w:val="000000"/>
                <w:sz w:val="24"/>
                <w:szCs w:val="24"/>
                <w:lang w:val="uk-UA" w:eastAsia="uk-UA"/>
              </w:rPr>
            </w:pPr>
            <w:r w:rsidRPr="00332247">
              <w:rPr>
                <w:rFonts w:ascii="Times New Roman" w:eastAsia="Times New Roman" w:hAnsi="Times New Roman" w:cs="Times New Roman"/>
                <w:color w:val="000000"/>
                <w:sz w:val="24"/>
                <w:szCs w:val="24"/>
                <w:lang w:val="uk-UA" w:eastAsia="uk-UA"/>
              </w:rPr>
              <w:t>Протяжність відремонтованої/модернізованої мережі теплопостачання</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val="restart"/>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rPr>
              <w:t>3.3. Налагодження системи поводження з  відходами та формування екологічної  свідомості населення</w:t>
            </w:r>
          </w:p>
        </w:tc>
        <w:tc>
          <w:tcPr>
            <w:tcW w:w="3252" w:type="dxa"/>
          </w:tcPr>
          <w:p w:rsidR="00332247" w:rsidRPr="00332247" w:rsidRDefault="00332247" w:rsidP="00332247">
            <w:pPr>
              <w:rPr>
                <w:rFonts w:ascii="Times New Roman" w:hAnsi="Times New Roman" w:cs="Times New Roman"/>
                <w:sz w:val="24"/>
                <w:szCs w:val="24"/>
                <w:lang w:val="uk-UA"/>
              </w:rPr>
            </w:pPr>
            <w:r w:rsidRPr="00332247">
              <w:rPr>
                <w:rFonts w:ascii="Times New Roman" w:hAnsi="Times New Roman" w:cs="Times New Roman"/>
                <w:sz w:val="24"/>
                <w:szCs w:val="24"/>
                <w:lang w:val="uk-UA"/>
              </w:rPr>
              <w:t>Кількість укладених договорів на вивезення ТПВ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tabs>
                <w:tab w:val="left" w:pos="384"/>
              </w:tabs>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 xml:space="preserve">Охоплено населених пунктів громади </w:t>
            </w:r>
            <w:r w:rsidRPr="00332247">
              <w:rPr>
                <w:rFonts w:ascii="Times New Roman" w:hAnsi="Times New Roman" w:cs="Times New Roman"/>
                <w:sz w:val="24"/>
                <w:szCs w:val="24"/>
                <w:lang w:val="uk-UA"/>
              </w:rPr>
              <w:t>вивезення ТПВ</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r w:rsidR="00332247" w:rsidRPr="00332247" w:rsidTr="00332247">
        <w:tc>
          <w:tcPr>
            <w:tcW w:w="3739" w:type="dxa"/>
            <w:vMerge/>
          </w:tcPr>
          <w:p w:rsidR="00332247" w:rsidRPr="00332247" w:rsidRDefault="00332247" w:rsidP="00332247">
            <w:pPr>
              <w:rPr>
                <w:rFonts w:ascii="Times New Roman" w:hAnsi="Times New Roman" w:cs="Times New Roman"/>
                <w:sz w:val="24"/>
                <w:szCs w:val="24"/>
                <w:lang w:val="uk-UA"/>
              </w:rPr>
            </w:pPr>
          </w:p>
        </w:tc>
        <w:tc>
          <w:tcPr>
            <w:tcW w:w="2732" w:type="dxa"/>
            <w:vMerge/>
          </w:tcPr>
          <w:p w:rsidR="00332247" w:rsidRPr="00332247" w:rsidRDefault="00332247" w:rsidP="00332247">
            <w:pPr>
              <w:rPr>
                <w:rFonts w:ascii="Times New Roman" w:hAnsi="Times New Roman" w:cs="Times New Roman"/>
                <w:sz w:val="24"/>
                <w:szCs w:val="24"/>
                <w:lang w:val="uk-UA"/>
              </w:rPr>
            </w:pPr>
          </w:p>
        </w:tc>
        <w:tc>
          <w:tcPr>
            <w:tcW w:w="3252" w:type="dxa"/>
            <w:shd w:val="clear" w:color="auto" w:fill="FFFFFF" w:themeFill="background1"/>
          </w:tcPr>
          <w:p w:rsidR="00332247" w:rsidRPr="00332247" w:rsidRDefault="00332247" w:rsidP="00332247">
            <w:pPr>
              <w:tabs>
                <w:tab w:val="left" w:pos="384"/>
              </w:tabs>
              <w:spacing w:line="20" w:lineRule="atLeast"/>
              <w:rPr>
                <w:rFonts w:ascii="Times New Roman" w:eastAsia="Times New Roman" w:hAnsi="Times New Roman" w:cs="Times New Roman"/>
                <w:sz w:val="24"/>
                <w:szCs w:val="24"/>
                <w:lang w:val="uk-UA" w:eastAsia="uk-UA"/>
              </w:rPr>
            </w:pPr>
            <w:r w:rsidRPr="00332247">
              <w:rPr>
                <w:rFonts w:ascii="Times New Roman" w:eastAsia="Times New Roman" w:hAnsi="Times New Roman" w:cs="Times New Roman"/>
                <w:sz w:val="24"/>
                <w:szCs w:val="24"/>
                <w:lang w:val="uk-UA" w:eastAsia="uk-UA"/>
              </w:rPr>
              <w:t>Благоустрій та озеленення територій населених пунктів Перемишлянської громади</w:t>
            </w:r>
          </w:p>
        </w:tc>
        <w:tc>
          <w:tcPr>
            <w:tcW w:w="1007" w:type="dxa"/>
          </w:tcPr>
          <w:p w:rsidR="00332247" w:rsidRPr="00332247" w:rsidRDefault="00332247" w:rsidP="00332247">
            <w:pPr>
              <w:rPr>
                <w:rFonts w:ascii="Times New Roman" w:hAnsi="Times New Roman" w:cs="Times New Roman"/>
                <w:sz w:val="24"/>
                <w:szCs w:val="24"/>
                <w:lang w:val="uk-UA"/>
              </w:rPr>
            </w:pPr>
          </w:p>
        </w:tc>
        <w:tc>
          <w:tcPr>
            <w:tcW w:w="1018" w:type="dxa"/>
          </w:tcPr>
          <w:p w:rsidR="00332247" w:rsidRPr="00332247" w:rsidRDefault="00332247" w:rsidP="00332247">
            <w:pPr>
              <w:rPr>
                <w:rFonts w:ascii="Times New Roman" w:hAnsi="Times New Roman" w:cs="Times New Roman"/>
                <w:sz w:val="24"/>
                <w:szCs w:val="24"/>
                <w:lang w:val="uk-UA"/>
              </w:rPr>
            </w:pPr>
          </w:p>
        </w:tc>
        <w:tc>
          <w:tcPr>
            <w:tcW w:w="1096" w:type="dxa"/>
          </w:tcPr>
          <w:p w:rsidR="00332247" w:rsidRPr="00332247" w:rsidRDefault="00332247" w:rsidP="00332247">
            <w:pPr>
              <w:rPr>
                <w:rFonts w:ascii="Times New Roman" w:hAnsi="Times New Roman" w:cs="Times New Roman"/>
                <w:sz w:val="24"/>
                <w:szCs w:val="24"/>
                <w:lang w:val="uk-UA"/>
              </w:rPr>
            </w:pPr>
          </w:p>
        </w:tc>
        <w:tc>
          <w:tcPr>
            <w:tcW w:w="755" w:type="dxa"/>
          </w:tcPr>
          <w:p w:rsidR="00332247" w:rsidRPr="00332247" w:rsidRDefault="00332247" w:rsidP="00332247">
            <w:pPr>
              <w:rPr>
                <w:rFonts w:ascii="Times New Roman" w:hAnsi="Times New Roman" w:cs="Times New Roman"/>
                <w:sz w:val="24"/>
                <w:szCs w:val="24"/>
                <w:lang w:val="uk-UA"/>
              </w:rPr>
            </w:pPr>
          </w:p>
        </w:tc>
        <w:tc>
          <w:tcPr>
            <w:tcW w:w="961" w:type="dxa"/>
          </w:tcPr>
          <w:p w:rsidR="00332247" w:rsidRPr="00332247" w:rsidRDefault="00332247" w:rsidP="00332247">
            <w:pPr>
              <w:rPr>
                <w:rFonts w:ascii="Times New Roman" w:hAnsi="Times New Roman" w:cs="Times New Roman"/>
                <w:sz w:val="24"/>
                <w:szCs w:val="24"/>
                <w:lang w:val="uk-UA"/>
              </w:rPr>
            </w:pPr>
          </w:p>
        </w:tc>
      </w:tr>
    </w:tbl>
    <w:p w:rsidR="00332247" w:rsidRPr="00332247" w:rsidRDefault="00332247" w:rsidP="00332247">
      <w:pPr>
        <w:rPr>
          <w:lang w:val="uk-UA"/>
        </w:rPr>
      </w:pPr>
    </w:p>
    <w:p w:rsidR="00F03BA7" w:rsidRDefault="00F03BA7" w:rsidP="00F03BA7">
      <w:pPr>
        <w:spacing w:after="200" w:line="276" w:lineRule="auto"/>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 xml:space="preserve">Секретар міської ради                                                      </w:t>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Pr>
          <w:rFonts w:ascii="Times New Roman" w:eastAsia="Times New Roman" w:hAnsi="Times New Roman" w:cs="Times New Roman"/>
          <w:b/>
          <w:sz w:val="28"/>
          <w:szCs w:val="28"/>
          <w:lang w:val="uk-UA" w:eastAsia="ru-RU"/>
        </w:rPr>
        <w:tab/>
      </w:r>
      <w:r w:rsidRPr="00351BD5">
        <w:rPr>
          <w:rFonts w:ascii="Times New Roman" w:eastAsia="Times New Roman" w:hAnsi="Times New Roman" w:cs="Times New Roman"/>
          <w:b/>
          <w:sz w:val="28"/>
          <w:szCs w:val="28"/>
          <w:lang w:val="uk-UA" w:eastAsia="ru-RU"/>
        </w:rPr>
        <w:t xml:space="preserve">   Надія ТУРЧИНЯК</w:t>
      </w:r>
    </w:p>
    <w:p w:rsidR="00F03BA7" w:rsidRDefault="00F03BA7" w:rsidP="00F03BA7">
      <w:pPr>
        <w:spacing w:after="200" w:line="276" w:lineRule="auto"/>
        <w:rPr>
          <w:rFonts w:ascii="Calibri" w:eastAsia="Times New Roman" w:hAnsi="Calibri" w:cs="Times New Roman"/>
          <w:lang w:val="uk-UA" w:eastAsia="ru-RU"/>
        </w:rPr>
        <w:sectPr w:rsidR="00F03BA7" w:rsidSect="00332247">
          <w:pgSz w:w="16838" w:h="11906" w:orient="landscape"/>
          <w:pgMar w:top="1701" w:right="1134" w:bottom="850" w:left="1134" w:header="708" w:footer="708" w:gutter="0"/>
          <w:cols w:space="708"/>
          <w:docGrid w:linePitch="360"/>
        </w:sectPr>
      </w:pPr>
    </w:p>
    <w:p w:rsidR="00F03BA7" w:rsidRPr="00351BD5" w:rsidRDefault="00F03BA7" w:rsidP="00F03BA7">
      <w:pPr>
        <w:spacing w:after="200" w:line="276" w:lineRule="auto"/>
        <w:rPr>
          <w:rFonts w:ascii="Calibri" w:eastAsia="Times New Roman" w:hAnsi="Calibri" w:cs="Times New Roman"/>
          <w:lang w:val="uk-UA" w:eastAsia="ru-RU"/>
        </w:rPr>
      </w:pPr>
    </w:p>
    <w:p w:rsidR="003501F9" w:rsidRPr="00351BD5" w:rsidRDefault="003501F9" w:rsidP="003501F9">
      <w:pPr>
        <w:spacing w:after="0" w:line="240" w:lineRule="auto"/>
        <w:ind w:left="6237"/>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Перемишлянському</w:t>
      </w:r>
    </w:p>
    <w:p w:rsidR="003501F9" w:rsidRPr="00351BD5" w:rsidRDefault="003501F9" w:rsidP="003501F9">
      <w:pPr>
        <w:spacing w:after="0" w:line="240" w:lineRule="auto"/>
        <w:ind w:left="6237"/>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міському голові                                                                                                                                                          Олександру ЗОЗУЛІ</w:t>
      </w:r>
    </w:p>
    <w:p w:rsidR="003501F9" w:rsidRPr="00351BD5" w:rsidRDefault="003501F9" w:rsidP="003501F9">
      <w:pPr>
        <w:spacing w:after="0" w:line="240" w:lineRule="auto"/>
        <w:ind w:left="426"/>
        <w:jc w:val="center"/>
        <w:rPr>
          <w:rFonts w:ascii="Times New Roman" w:eastAsia="Times New Roman" w:hAnsi="Times New Roman" w:cs="Times New Roman"/>
          <w:b/>
          <w:sz w:val="28"/>
          <w:szCs w:val="28"/>
          <w:lang w:val="uk-UA" w:eastAsia="ru-RU"/>
        </w:rPr>
      </w:pPr>
    </w:p>
    <w:p w:rsidR="003501F9" w:rsidRPr="00351BD5" w:rsidRDefault="003501F9" w:rsidP="003501F9">
      <w:pPr>
        <w:spacing w:after="0" w:line="240" w:lineRule="auto"/>
        <w:ind w:left="426"/>
        <w:jc w:val="center"/>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Пояснювальна записка</w:t>
      </w:r>
    </w:p>
    <w:p w:rsidR="003501F9" w:rsidRPr="00351BD5" w:rsidRDefault="003501F9" w:rsidP="003501F9">
      <w:pPr>
        <w:spacing w:after="0" w:line="240" w:lineRule="auto"/>
        <w:rPr>
          <w:rFonts w:ascii="Times New Roman" w:eastAsia="Times New Roman" w:hAnsi="Times New Roman" w:cs="Times New Roman"/>
          <w:b/>
          <w:sz w:val="28"/>
          <w:szCs w:val="28"/>
          <w:lang w:val="uk-UA" w:eastAsia="ru-RU"/>
        </w:rPr>
      </w:pPr>
    </w:p>
    <w:p w:rsidR="003501F9" w:rsidRPr="003501F9" w:rsidRDefault="003501F9" w:rsidP="003501F9">
      <w:pPr>
        <w:autoSpaceDE w:val="0"/>
        <w:autoSpaceDN w:val="0"/>
        <w:adjustRightInd w:val="0"/>
        <w:spacing w:after="0" w:line="240" w:lineRule="auto"/>
        <w:ind w:firstLine="426"/>
        <w:jc w:val="both"/>
        <w:rPr>
          <w:rFonts w:ascii="Times New Roman" w:eastAsia="Times New Roman" w:hAnsi="Times New Roman" w:cs="Times New Roman"/>
          <w:b/>
          <w:bCs/>
          <w:color w:val="000000"/>
          <w:sz w:val="28"/>
          <w:szCs w:val="28"/>
          <w:lang w:val="uk-UA" w:eastAsia="ru-RU"/>
        </w:rPr>
      </w:pPr>
      <w:r w:rsidRPr="00351BD5">
        <w:rPr>
          <w:rFonts w:ascii="Times New Roman" w:eastAsia="Times New Roman" w:hAnsi="Times New Roman" w:cs="Times New Roman"/>
          <w:sz w:val="28"/>
          <w:szCs w:val="28"/>
          <w:lang w:val="uk-UA"/>
        </w:rPr>
        <w:t>З метою</w:t>
      </w:r>
      <w:r w:rsidRPr="005B7853">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забезпечення сталого соціально економічного розвитку Перемишлянської територіальної громади до 2030 року</w:t>
      </w:r>
      <w:r w:rsidRPr="00351BD5">
        <w:rPr>
          <w:rFonts w:ascii="Times New Roman" w:eastAsia="Calibri" w:hAnsi="Times New Roman" w:cs="Times New Roman"/>
          <w:sz w:val="28"/>
          <w:szCs w:val="28"/>
          <w:lang w:val="uk-UA"/>
        </w:rPr>
        <w:t xml:space="preserve">, керуючись Закону України «Про місцеве самоврядування в Україні», </w:t>
      </w:r>
      <w:r w:rsidRPr="00351BD5">
        <w:rPr>
          <w:rFonts w:ascii="Times New Roman" w:eastAsia="Times New Roman" w:hAnsi="Times New Roman" w:cs="Times New Roman"/>
          <w:sz w:val="28"/>
          <w:szCs w:val="28"/>
          <w:lang w:val="uk-UA" w:eastAsia="ru-RU"/>
        </w:rPr>
        <w:t xml:space="preserve">подаю на розгляд  сесії проект рішення </w:t>
      </w:r>
      <w:r w:rsidRPr="00351BD5">
        <w:rPr>
          <w:rFonts w:ascii="Times New Roman" w:eastAsia="Times New Roman" w:hAnsi="Times New Roman" w:cs="Times New Roman"/>
          <w:color w:val="00000A"/>
          <w:sz w:val="28"/>
          <w:szCs w:val="28"/>
          <w:lang w:val="uk-UA"/>
        </w:rPr>
        <w:t>«</w:t>
      </w:r>
      <w:r w:rsidRPr="003501F9">
        <w:rPr>
          <w:rFonts w:ascii="Times New Roman" w:eastAsia="Times New Roman" w:hAnsi="Times New Roman" w:cs="Times New Roman"/>
          <w:bCs/>
          <w:color w:val="000000"/>
          <w:sz w:val="28"/>
          <w:szCs w:val="28"/>
          <w:lang w:val="uk-UA" w:eastAsia="ru-RU"/>
        </w:rPr>
        <w:t>Про затвердження Стратегію розвитку Перемишлянської громади до 2030 рок</w:t>
      </w:r>
      <w:r>
        <w:rPr>
          <w:rFonts w:ascii="Times New Roman" w:eastAsia="Times New Roman" w:hAnsi="Times New Roman" w:cs="Times New Roman"/>
          <w:b/>
          <w:bCs/>
          <w:color w:val="000000"/>
          <w:sz w:val="28"/>
          <w:szCs w:val="28"/>
          <w:lang w:val="uk-UA" w:eastAsia="ru-RU"/>
        </w:rPr>
        <w:t>у</w:t>
      </w:r>
      <w:r w:rsidRPr="00351BD5">
        <w:rPr>
          <w:rFonts w:ascii="Times New Roman" w:eastAsia="Calibri" w:hAnsi="Times New Roman" w:cs="Times New Roman"/>
          <w:sz w:val="28"/>
          <w:szCs w:val="28"/>
          <w:lang w:val="uk-UA"/>
        </w:rPr>
        <w:t>»</w:t>
      </w:r>
      <w:r w:rsidRPr="00351BD5">
        <w:rPr>
          <w:rFonts w:ascii="Times New Roman" w:eastAsia="Calibri" w:hAnsi="Times New Roman" w:cs="Times New Roman"/>
          <w:bCs/>
          <w:sz w:val="28"/>
          <w:szCs w:val="28"/>
          <w:lang w:val="uk-UA"/>
        </w:rPr>
        <w:t xml:space="preserve">. </w:t>
      </w:r>
    </w:p>
    <w:p w:rsidR="003501F9" w:rsidRPr="00351BD5" w:rsidRDefault="003501F9" w:rsidP="003501F9">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3501F9" w:rsidRPr="00351BD5" w:rsidRDefault="003501F9" w:rsidP="003501F9">
      <w:pPr>
        <w:shd w:val="clear" w:color="auto" w:fill="FFFFFF"/>
        <w:spacing w:after="0" w:line="240" w:lineRule="auto"/>
        <w:jc w:val="center"/>
        <w:textAlignment w:val="baseline"/>
        <w:rPr>
          <w:rFonts w:ascii="Times New Roman" w:eastAsia="Times New Roman" w:hAnsi="Times New Roman" w:cs="Times New Roman"/>
          <w:sz w:val="28"/>
          <w:szCs w:val="28"/>
          <w:lang w:val="uk-UA" w:eastAsia="ru-RU"/>
        </w:rPr>
      </w:pPr>
      <w:r w:rsidRPr="00351BD5">
        <w:rPr>
          <w:rFonts w:ascii="Times New Roman" w:eastAsia="Times New Roman" w:hAnsi="Times New Roman" w:cs="Times New Roman"/>
          <w:sz w:val="28"/>
          <w:szCs w:val="28"/>
          <w:lang w:val="uk-UA" w:eastAsia="ru-RU"/>
        </w:rPr>
        <w:t>План розсилки:</w:t>
      </w:r>
    </w:p>
    <w:p w:rsidR="003501F9" w:rsidRPr="00351BD5" w:rsidRDefault="003501F9" w:rsidP="003501F9">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6662"/>
        <w:gridCol w:w="1979"/>
      </w:tblGrid>
      <w:tr w:rsidR="003501F9" w:rsidRPr="00351BD5" w:rsidTr="002F2533">
        <w:tc>
          <w:tcPr>
            <w:tcW w:w="704" w:type="dxa"/>
            <w:shd w:val="clear" w:color="auto" w:fill="auto"/>
          </w:tcPr>
          <w:p w:rsidR="003501F9" w:rsidRPr="00351BD5" w:rsidRDefault="003501F9" w:rsidP="002F2533">
            <w:pPr>
              <w:spacing w:after="0" w:line="240" w:lineRule="auto"/>
              <w:jc w:val="center"/>
              <w:rPr>
                <w:rFonts w:ascii="Times New Roman" w:eastAsia="Calibri" w:hAnsi="Times New Roman" w:cs="Times New Roman"/>
                <w:b/>
                <w:sz w:val="28"/>
                <w:szCs w:val="28"/>
                <w:lang w:val="uk-UA"/>
              </w:rPr>
            </w:pPr>
            <w:r w:rsidRPr="00351BD5">
              <w:rPr>
                <w:rFonts w:ascii="Times New Roman" w:eastAsia="Calibri" w:hAnsi="Times New Roman" w:cs="Times New Roman"/>
                <w:b/>
                <w:sz w:val="28"/>
                <w:szCs w:val="28"/>
                <w:lang w:val="uk-UA"/>
              </w:rPr>
              <w:t>№ з/п</w:t>
            </w:r>
          </w:p>
        </w:tc>
        <w:tc>
          <w:tcPr>
            <w:tcW w:w="6662" w:type="dxa"/>
            <w:shd w:val="clear" w:color="auto" w:fill="auto"/>
          </w:tcPr>
          <w:p w:rsidR="003501F9" w:rsidRPr="00351BD5" w:rsidRDefault="003501F9" w:rsidP="002F2533">
            <w:pPr>
              <w:spacing w:after="0" w:line="240" w:lineRule="auto"/>
              <w:jc w:val="center"/>
              <w:rPr>
                <w:rFonts w:ascii="Times New Roman" w:eastAsia="Calibri" w:hAnsi="Times New Roman" w:cs="Times New Roman"/>
                <w:b/>
                <w:sz w:val="28"/>
                <w:szCs w:val="28"/>
                <w:lang w:val="uk-UA"/>
              </w:rPr>
            </w:pPr>
            <w:r w:rsidRPr="00351BD5">
              <w:rPr>
                <w:rFonts w:ascii="Times New Roman" w:eastAsia="Calibri" w:hAnsi="Times New Roman" w:cs="Times New Roman"/>
                <w:b/>
                <w:sz w:val="28"/>
                <w:szCs w:val="28"/>
                <w:lang w:val="uk-UA"/>
              </w:rPr>
              <w:t>Назва організації / П.І.Б. громадянина / назва</w:t>
            </w:r>
          </w:p>
          <w:p w:rsidR="003501F9" w:rsidRPr="00351BD5" w:rsidRDefault="003501F9" w:rsidP="002F2533">
            <w:pPr>
              <w:spacing w:after="0" w:line="240" w:lineRule="auto"/>
              <w:jc w:val="center"/>
              <w:rPr>
                <w:rFonts w:ascii="Times New Roman" w:eastAsia="Calibri" w:hAnsi="Times New Roman" w:cs="Times New Roman"/>
                <w:b/>
                <w:sz w:val="28"/>
                <w:szCs w:val="28"/>
                <w:lang w:val="uk-UA"/>
              </w:rPr>
            </w:pPr>
            <w:r w:rsidRPr="00351BD5">
              <w:rPr>
                <w:rFonts w:ascii="Times New Roman" w:eastAsia="Calibri" w:hAnsi="Times New Roman" w:cs="Times New Roman"/>
                <w:b/>
                <w:sz w:val="28"/>
                <w:szCs w:val="28"/>
                <w:lang w:val="uk-UA"/>
              </w:rPr>
              <w:t>структурного підрозділу Виконавчого комітету</w:t>
            </w:r>
          </w:p>
        </w:tc>
        <w:tc>
          <w:tcPr>
            <w:tcW w:w="1979" w:type="dxa"/>
            <w:shd w:val="clear" w:color="auto" w:fill="auto"/>
          </w:tcPr>
          <w:p w:rsidR="003501F9" w:rsidRPr="00351BD5" w:rsidRDefault="003501F9" w:rsidP="002F2533">
            <w:pPr>
              <w:spacing w:after="0" w:line="240" w:lineRule="auto"/>
              <w:jc w:val="center"/>
              <w:rPr>
                <w:rFonts w:ascii="Times New Roman" w:eastAsia="Calibri" w:hAnsi="Times New Roman" w:cs="Times New Roman"/>
                <w:b/>
                <w:sz w:val="28"/>
                <w:szCs w:val="28"/>
                <w:lang w:val="uk-UA"/>
              </w:rPr>
            </w:pPr>
            <w:r w:rsidRPr="00351BD5">
              <w:rPr>
                <w:rFonts w:ascii="Times New Roman" w:eastAsia="Calibri" w:hAnsi="Times New Roman" w:cs="Times New Roman"/>
                <w:b/>
                <w:sz w:val="28"/>
                <w:szCs w:val="28"/>
                <w:lang w:val="uk-UA"/>
              </w:rPr>
              <w:t>Кількість примірників</w:t>
            </w:r>
          </w:p>
          <w:p w:rsidR="003501F9" w:rsidRPr="00351BD5" w:rsidRDefault="003501F9" w:rsidP="002F2533">
            <w:pPr>
              <w:spacing w:after="0" w:line="240" w:lineRule="auto"/>
              <w:jc w:val="center"/>
              <w:rPr>
                <w:rFonts w:ascii="Times New Roman" w:eastAsia="Calibri" w:hAnsi="Times New Roman" w:cs="Times New Roman"/>
                <w:b/>
                <w:sz w:val="28"/>
                <w:szCs w:val="28"/>
                <w:lang w:val="uk-UA"/>
              </w:rPr>
            </w:pPr>
            <w:r w:rsidRPr="00351BD5">
              <w:rPr>
                <w:rFonts w:ascii="Times New Roman" w:eastAsia="Calibri" w:hAnsi="Times New Roman" w:cs="Times New Roman"/>
                <w:b/>
                <w:sz w:val="28"/>
                <w:szCs w:val="28"/>
                <w:lang w:val="uk-UA"/>
              </w:rPr>
              <w:t>рішень</w:t>
            </w:r>
          </w:p>
        </w:tc>
      </w:tr>
      <w:tr w:rsidR="003501F9" w:rsidRPr="00351BD5" w:rsidTr="002F2533">
        <w:tc>
          <w:tcPr>
            <w:tcW w:w="704" w:type="dxa"/>
            <w:shd w:val="clear" w:color="auto" w:fill="auto"/>
          </w:tcPr>
          <w:p w:rsidR="003501F9" w:rsidRPr="00351BD5" w:rsidRDefault="003501F9" w:rsidP="002F2533">
            <w:pPr>
              <w:spacing w:after="0" w:line="240" w:lineRule="auto"/>
              <w:jc w:val="both"/>
              <w:textAlignment w:val="baseline"/>
              <w:rPr>
                <w:rFonts w:ascii="Times New Roman" w:eastAsia="Times New Roman" w:hAnsi="Times New Roman" w:cs="Times New Roman"/>
                <w:sz w:val="28"/>
                <w:szCs w:val="28"/>
                <w:lang w:val="uk-UA" w:eastAsia="ru-RU"/>
              </w:rPr>
            </w:pPr>
            <w:r w:rsidRPr="00351BD5">
              <w:rPr>
                <w:rFonts w:ascii="Times New Roman" w:eastAsia="Times New Roman" w:hAnsi="Times New Roman" w:cs="Times New Roman"/>
                <w:sz w:val="28"/>
                <w:szCs w:val="28"/>
                <w:lang w:val="uk-UA" w:eastAsia="ru-RU"/>
              </w:rPr>
              <w:t>1</w:t>
            </w:r>
          </w:p>
        </w:tc>
        <w:tc>
          <w:tcPr>
            <w:tcW w:w="6662" w:type="dxa"/>
            <w:shd w:val="clear" w:color="auto" w:fill="auto"/>
          </w:tcPr>
          <w:p w:rsidR="003501F9" w:rsidRPr="00351BD5" w:rsidRDefault="003501F9" w:rsidP="002F2533">
            <w:pPr>
              <w:spacing w:after="0" w:line="240" w:lineRule="auto"/>
              <w:jc w:val="both"/>
              <w:rPr>
                <w:rFonts w:ascii="Times New Roman" w:eastAsia="Times New Roman" w:hAnsi="Times New Roman" w:cs="Times New Roman"/>
                <w:sz w:val="28"/>
                <w:szCs w:val="28"/>
                <w:lang w:val="uk-UA" w:eastAsia="ru-RU"/>
              </w:rPr>
            </w:pPr>
            <w:r w:rsidRPr="00351BD5">
              <w:rPr>
                <w:rFonts w:ascii="Times New Roman" w:eastAsia="Times New Roman" w:hAnsi="Times New Roman" w:cs="Times New Roman"/>
                <w:sz w:val="28"/>
                <w:szCs w:val="28"/>
                <w:lang w:val="uk-UA" w:eastAsia="ru-RU"/>
              </w:rPr>
              <w:t>Відділу житлово-комунального господарства та надзвичайних ситуацій управління економіки, інвестицій, публічних закупівель, житлово-комунального господарства та надзвичайних ситуацій Виконавчого комітету міської ради</w:t>
            </w:r>
          </w:p>
        </w:tc>
        <w:tc>
          <w:tcPr>
            <w:tcW w:w="1979" w:type="dxa"/>
            <w:shd w:val="clear" w:color="auto" w:fill="auto"/>
          </w:tcPr>
          <w:p w:rsidR="003501F9" w:rsidRPr="00351BD5" w:rsidRDefault="003501F9" w:rsidP="002F2533">
            <w:pPr>
              <w:spacing w:after="0" w:line="240" w:lineRule="auto"/>
              <w:jc w:val="center"/>
              <w:textAlignment w:val="baseline"/>
              <w:rPr>
                <w:rFonts w:ascii="Times New Roman" w:eastAsia="Times New Roman" w:hAnsi="Times New Roman" w:cs="Times New Roman"/>
                <w:sz w:val="28"/>
                <w:szCs w:val="28"/>
                <w:lang w:val="uk-UA" w:eastAsia="ru-RU"/>
              </w:rPr>
            </w:pPr>
            <w:r w:rsidRPr="00351BD5">
              <w:rPr>
                <w:rFonts w:ascii="Times New Roman" w:eastAsia="Times New Roman" w:hAnsi="Times New Roman" w:cs="Times New Roman"/>
                <w:sz w:val="28"/>
                <w:szCs w:val="28"/>
                <w:lang w:val="uk-UA" w:eastAsia="ru-RU"/>
              </w:rPr>
              <w:t>1</w:t>
            </w:r>
          </w:p>
        </w:tc>
      </w:tr>
      <w:tr w:rsidR="003501F9" w:rsidRPr="00351BD5" w:rsidTr="002F2533">
        <w:tc>
          <w:tcPr>
            <w:tcW w:w="704" w:type="dxa"/>
            <w:shd w:val="clear" w:color="auto" w:fill="auto"/>
          </w:tcPr>
          <w:p w:rsidR="003501F9" w:rsidRPr="00351BD5" w:rsidRDefault="003501F9" w:rsidP="002F2533">
            <w:pPr>
              <w:spacing w:after="0" w:line="240" w:lineRule="auto"/>
              <w:jc w:val="both"/>
              <w:textAlignment w:val="baseline"/>
              <w:rPr>
                <w:rFonts w:ascii="Times New Roman" w:eastAsia="Times New Roman" w:hAnsi="Times New Roman" w:cs="Times New Roman"/>
                <w:sz w:val="28"/>
                <w:szCs w:val="28"/>
                <w:lang w:val="uk-UA" w:eastAsia="ru-RU"/>
              </w:rPr>
            </w:pPr>
            <w:r w:rsidRPr="00351BD5">
              <w:rPr>
                <w:rFonts w:ascii="Times New Roman" w:eastAsia="Times New Roman" w:hAnsi="Times New Roman" w:cs="Times New Roman"/>
                <w:sz w:val="28"/>
                <w:szCs w:val="28"/>
                <w:lang w:val="uk-UA" w:eastAsia="ru-RU"/>
              </w:rPr>
              <w:t>2</w:t>
            </w:r>
          </w:p>
        </w:tc>
        <w:tc>
          <w:tcPr>
            <w:tcW w:w="6662" w:type="dxa"/>
            <w:shd w:val="clear" w:color="auto" w:fill="auto"/>
          </w:tcPr>
          <w:p w:rsidR="003501F9" w:rsidRPr="00351BD5" w:rsidRDefault="003501F9" w:rsidP="002F2533">
            <w:pPr>
              <w:spacing w:after="0" w:line="240" w:lineRule="auto"/>
              <w:rPr>
                <w:rFonts w:ascii="Times New Roman" w:eastAsia="Calibri" w:hAnsi="Times New Roman" w:cs="Times New Roman"/>
                <w:color w:val="000000"/>
                <w:sz w:val="28"/>
                <w:szCs w:val="28"/>
                <w:lang w:val="uk-UA"/>
              </w:rPr>
            </w:pPr>
            <w:r w:rsidRPr="00351BD5">
              <w:rPr>
                <w:rFonts w:ascii="Times New Roman" w:eastAsia="Calibri" w:hAnsi="Times New Roman" w:cs="Times New Roman"/>
                <w:color w:val="000000"/>
                <w:sz w:val="28"/>
                <w:szCs w:val="28"/>
                <w:lang w:val="uk-UA"/>
              </w:rPr>
              <w:t xml:space="preserve">Фінансовий відділ Виконавчого комітету </w:t>
            </w:r>
          </w:p>
          <w:p w:rsidR="003501F9" w:rsidRPr="00351BD5" w:rsidRDefault="003501F9" w:rsidP="002F2533">
            <w:pPr>
              <w:spacing w:after="0" w:line="240" w:lineRule="auto"/>
              <w:jc w:val="both"/>
              <w:textAlignment w:val="baseline"/>
              <w:rPr>
                <w:rFonts w:ascii="Times New Roman" w:eastAsia="Times New Roman" w:hAnsi="Times New Roman" w:cs="Times New Roman"/>
                <w:sz w:val="28"/>
                <w:szCs w:val="28"/>
                <w:lang w:val="uk-UA" w:eastAsia="ru-RU"/>
              </w:rPr>
            </w:pPr>
            <w:r w:rsidRPr="00351BD5">
              <w:rPr>
                <w:rFonts w:ascii="Times New Roman" w:eastAsia="Calibri" w:hAnsi="Times New Roman" w:cs="Times New Roman"/>
                <w:color w:val="000000"/>
                <w:sz w:val="28"/>
                <w:szCs w:val="28"/>
                <w:lang w:val="uk-UA"/>
              </w:rPr>
              <w:t>міської ради</w:t>
            </w:r>
          </w:p>
        </w:tc>
        <w:tc>
          <w:tcPr>
            <w:tcW w:w="1979" w:type="dxa"/>
            <w:shd w:val="clear" w:color="auto" w:fill="auto"/>
          </w:tcPr>
          <w:p w:rsidR="003501F9" w:rsidRPr="00351BD5" w:rsidRDefault="003501F9" w:rsidP="002F2533">
            <w:pPr>
              <w:spacing w:after="0" w:line="240" w:lineRule="auto"/>
              <w:jc w:val="center"/>
              <w:textAlignment w:val="baseline"/>
              <w:rPr>
                <w:rFonts w:ascii="Times New Roman" w:eastAsia="Times New Roman" w:hAnsi="Times New Roman" w:cs="Times New Roman"/>
                <w:sz w:val="28"/>
                <w:szCs w:val="28"/>
                <w:lang w:val="uk-UA" w:eastAsia="ru-RU"/>
              </w:rPr>
            </w:pPr>
            <w:r w:rsidRPr="00351BD5">
              <w:rPr>
                <w:rFonts w:ascii="Times New Roman" w:eastAsia="Times New Roman" w:hAnsi="Times New Roman" w:cs="Times New Roman"/>
                <w:sz w:val="28"/>
                <w:szCs w:val="28"/>
                <w:lang w:val="uk-UA" w:eastAsia="ru-RU"/>
              </w:rPr>
              <w:t>1</w:t>
            </w:r>
          </w:p>
        </w:tc>
      </w:tr>
    </w:tbl>
    <w:p w:rsidR="003501F9" w:rsidRPr="00351BD5" w:rsidRDefault="003501F9" w:rsidP="003501F9">
      <w:pPr>
        <w:shd w:val="clear" w:color="auto" w:fill="FFFFFF"/>
        <w:spacing w:after="0" w:line="240" w:lineRule="auto"/>
        <w:jc w:val="both"/>
        <w:textAlignment w:val="baseline"/>
        <w:rPr>
          <w:rFonts w:ascii="Times New Roman" w:eastAsia="Times New Roman" w:hAnsi="Times New Roman" w:cs="Times New Roman"/>
          <w:sz w:val="28"/>
          <w:szCs w:val="28"/>
          <w:lang w:val="uk-UA" w:eastAsia="ru-RU"/>
        </w:rPr>
      </w:pPr>
    </w:p>
    <w:p w:rsidR="003501F9" w:rsidRPr="00351BD5" w:rsidRDefault="003501F9" w:rsidP="003501F9">
      <w:pPr>
        <w:shd w:val="clear" w:color="auto" w:fill="FFFFFF"/>
        <w:spacing w:after="0" w:line="240" w:lineRule="auto"/>
        <w:ind w:firstLine="708"/>
        <w:jc w:val="both"/>
        <w:textAlignment w:val="baseline"/>
        <w:rPr>
          <w:rFonts w:ascii="Times New Roman" w:eastAsia="Times New Roman" w:hAnsi="Times New Roman" w:cs="Times New Roman"/>
          <w:sz w:val="28"/>
          <w:szCs w:val="28"/>
          <w:lang w:val="uk-UA"/>
        </w:rPr>
      </w:pPr>
    </w:p>
    <w:p w:rsidR="003501F9" w:rsidRPr="00351BD5" w:rsidRDefault="003501F9" w:rsidP="003501F9">
      <w:pPr>
        <w:spacing w:after="0" w:line="240" w:lineRule="auto"/>
        <w:jc w:val="both"/>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 xml:space="preserve">Начальник відділу житлово-комунального </w:t>
      </w:r>
    </w:p>
    <w:p w:rsidR="003501F9" w:rsidRPr="00351BD5" w:rsidRDefault="003501F9" w:rsidP="003501F9">
      <w:pPr>
        <w:spacing w:after="0" w:line="240" w:lineRule="auto"/>
        <w:jc w:val="both"/>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 xml:space="preserve">господарства та надзвичайних ситуацій </w:t>
      </w:r>
    </w:p>
    <w:p w:rsidR="003501F9" w:rsidRPr="00351BD5" w:rsidRDefault="003501F9" w:rsidP="003501F9">
      <w:pPr>
        <w:spacing w:after="0" w:line="240" w:lineRule="auto"/>
        <w:jc w:val="both"/>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 xml:space="preserve">управління економіки, інвестицій, </w:t>
      </w:r>
    </w:p>
    <w:p w:rsidR="003501F9" w:rsidRPr="00351BD5" w:rsidRDefault="003501F9" w:rsidP="003501F9">
      <w:pPr>
        <w:spacing w:after="0" w:line="240" w:lineRule="auto"/>
        <w:jc w:val="both"/>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 xml:space="preserve">публічних закупівель, </w:t>
      </w:r>
    </w:p>
    <w:p w:rsidR="003501F9" w:rsidRPr="00351BD5" w:rsidRDefault="003501F9" w:rsidP="003501F9">
      <w:pPr>
        <w:spacing w:after="0" w:line="240" w:lineRule="auto"/>
        <w:jc w:val="both"/>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 xml:space="preserve">житлово-комунального господарства </w:t>
      </w:r>
    </w:p>
    <w:p w:rsidR="003501F9" w:rsidRPr="00351BD5" w:rsidRDefault="003501F9" w:rsidP="003501F9">
      <w:pPr>
        <w:spacing w:after="0" w:line="240" w:lineRule="auto"/>
        <w:jc w:val="both"/>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та надзвичайних ситуацій</w:t>
      </w:r>
    </w:p>
    <w:p w:rsidR="003501F9" w:rsidRPr="00351BD5" w:rsidRDefault="003501F9" w:rsidP="003501F9">
      <w:pPr>
        <w:spacing w:after="0" w:line="240" w:lineRule="auto"/>
        <w:jc w:val="both"/>
        <w:rPr>
          <w:rFonts w:ascii="Times New Roman" w:eastAsia="Times New Roman" w:hAnsi="Times New Roman" w:cs="Times New Roman"/>
          <w:b/>
          <w:sz w:val="28"/>
          <w:szCs w:val="28"/>
          <w:lang w:val="uk-UA" w:eastAsia="ru-RU"/>
        </w:rPr>
      </w:pPr>
      <w:r w:rsidRPr="00351BD5">
        <w:rPr>
          <w:rFonts w:ascii="Times New Roman" w:eastAsia="Times New Roman" w:hAnsi="Times New Roman" w:cs="Times New Roman"/>
          <w:b/>
          <w:sz w:val="28"/>
          <w:szCs w:val="28"/>
          <w:lang w:val="uk-UA" w:eastAsia="ru-RU"/>
        </w:rPr>
        <w:t xml:space="preserve">Виконавчого комітету міської ради                                       Богдан ГРЕСЬКІВ                                                          </w:t>
      </w:r>
    </w:p>
    <w:p w:rsidR="003501F9" w:rsidRPr="00351BD5" w:rsidRDefault="003501F9" w:rsidP="003501F9">
      <w:pPr>
        <w:spacing w:after="0" w:line="240" w:lineRule="auto"/>
        <w:rPr>
          <w:rFonts w:ascii="Calibri" w:eastAsia="Calibri" w:hAnsi="Calibri" w:cs="Times New Roman"/>
          <w:lang w:val="uk-UA"/>
        </w:rPr>
      </w:pPr>
    </w:p>
    <w:p w:rsidR="002C16EC" w:rsidRPr="0092441B" w:rsidRDefault="002C16EC">
      <w:pPr>
        <w:rPr>
          <w:lang w:val="uk-UA"/>
        </w:rPr>
      </w:pPr>
    </w:p>
    <w:sectPr w:rsidR="002C16EC" w:rsidRPr="0092441B" w:rsidSect="00F03BA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C72" w:rsidRDefault="008A5C72" w:rsidP="00C77508">
      <w:pPr>
        <w:spacing w:after="0" w:line="240" w:lineRule="auto"/>
      </w:pPr>
      <w:r>
        <w:separator/>
      </w:r>
    </w:p>
  </w:endnote>
  <w:endnote w:type="continuationSeparator" w:id="0">
    <w:p w:rsidR="008A5C72" w:rsidRDefault="008A5C72" w:rsidP="00C77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PF Square Sans Pro">
    <w:altName w:val="Bahnschrift Light"/>
    <w:charset w:val="CC"/>
    <w:family w:val="auto"/>
    <w:pitch w:val="variable"/>
    <w:sig w:usb0="00000001" w:usb1="5000E0F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ntiqua">
    <w:altName w:val="Calibri"/>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icrosoft Uighur">
    <w:panose1 w:val="02000000000000000000"/>
    <w:charset w:val="00"/>
    <w:family w:val="auto"/>
    <w:pitch w:val="variable"/>
    <w:sig w:usb0="80002023" w:usb1="80000002" w:usb2="00000008" w:usb3="00000000" w:csb0="00000041"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C72" w:rsidRDefault="008A5C72" w:rsidP="00C77508">
      <w:pPr>
        <w:spacing w:after="0" w:line="240" w:lineRule="auto"/>
      </w:pPr>
      <w:r>
        <w:separator/>
      </w:r>
    </w:p>
  </w:footnote>
  <w:footnote w:type="continuationSeparator" w:id="0">
    <w:p w:rsidR="008A5C72" w:rsidRDefault="008A5C72" w:rsidP="00C77508">
      <w:pPr>
        <w:spacing w:after="0" w:line="240" w:lineRule="auto"/>
      </w:pPr>
      <w:r>
        <w:continuationSeparator/>
      </w:r>
    </w:p>
  </w:footnote>
  <w:footnote w:id="1">
    <w:p w:rsidR="002F2533" w:rsidRDefault="002F2533" w:rsidP="00C77508">
      <w:pPr>
        <w:pStyle w:val="aff7"/>
      </w:pPr>
      <w:r>
        <w:rPr>
          <w:rStyle w:val="affa"/>
        </w:rPr>
        <w:footnoteRef/>
      </w:r>
      <w:r>
        <w:t xml:space="preserve"> Історія міста </w:t>
      </w:r>
      <w:r w:rsidRPr="00C82509">
        <w:t>https://rada-peremyshlyany.gov.ua/index.php?id=10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F0D09DC"/>
    <w:multiLevelType w:val="multilevel"/>
    <w:tmpl w:val="74C89BE0"/>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0B103AD"/>
    <w:multiLevelType w:val="multilevel"/>
    <w:tmpl w:val="5AC6C516"/>
    <w:lvl w:ilvl="0">
      <w:start w:val="1"/>
      <w:numFmt w:val="decimal"/>
      <w:lvlText w:val="%1."/>
      <w:lvlJc w:val="left"/>
      <w:pPr>
        <w:ind w:left="927" w:hanging="360"/>
      </w:pPr>
      <w:rPr>
        <w:rFonts w:hint="default"/>
      </w:rPr>
    </w:lvl>
    <w:lvl w:ilvl="1">
      <w:start w:val="2"/>
      <w:numFmt w:val="decimal"/>
      <w:isLgl/>
      <w:lvlText w:val="%1.%2."/>
      <w:lvlJc w:val="left"/>
      <w:pPr>
        <w:ind w:left="1287" w:hanging="720"/>
      </w:pPr>
      <w:rPr>
        <w:rFonts w:hint="default"/>
      </w:rPr>
    </w:lvl>
    <w:lvl w:ilvl="2">
      <w:start w:val="4"/>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 w15:restartNumberingAfterBreak="0">
    <w:nsid w:val="10D2046D"/>
    <w:multiLevelType w:val="multilevel"/>
    <w:tmpl w:val="2C66AE8C"/>
    <w:lvl w:ilvl="0">
      <w:start w:val="1"/>
      <w:numFmt w:val="decimal"/>
      <w:lvlText w:val="%1."/>
      <w:lvlJc w:val="left"/>
      <w:pPr>
        <w:tabs>
          <w:tab w:val="num" w:pos="0"/>
        </w:tabs>
        <w:ind w:left="360" w:hanging="360"/>
      </w:pPr>
      <w:rPr>
        <w:rFonts w:ascii="PF Square Sans Pro" w:eastAsia="Times New Roman" w:hAnsi="PF Square Sans Pro" w:cs="Times New Roman"/>
        <w:b w:val="0"/>
        <w:sz w:val="22"/>
        <w:szCs w:val="22"/>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rFonts w:ascii="Times New Roman" w:eastAsia="Times New Roman" w:hAnsi="Times New Roman" w:cs="Times New Roman"/>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116E607C"/>
    <w:multiLevelType w:val="hybridMultilevel"/>
    <w:tmpl w:val="A2981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3DD3716"/>
    <w:multiLevelType w:val="multilevel"/>
    <w:tmpl w:val="CA56B81E"/>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412D01"/>
    <w:multiLevelType w:val="multilevel"/>
    <w:tmpl w:val="9190E3D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BDC0A33"/>
    <w:multiLevelType w:val="hybridMultilevel"/>
    <w:tmpl w:val="ACACDA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20336C50"/>
    <w:multiLevelType w:val="hybridMultilevel"/>
    <w:tmpl w:val="49584182"/>
    <w:lvl w:ilvl="0" w:tplc="0422000F">
      <w:start w:val="1"/>
      <w:numFmt w:val="decimal"/>
      <w:lvlText w:val="%1."/>
      <w:lvlJc w:val="left"/>
      <w:pPr>
        <w:ind w:left="360" w:hanging="360"/>
      </w:pPr>
      <w:rPr>
        <w:rFonts w:hint="default"/>
        <w:color w:val="auto"/>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9" w15:restartNumberingAfterBreak="0">
    <w:nsid w:val="20F33867"/>
    <w:multiLevelType w:val="hybridMultilevel"/>
    <w:tmpl w:val="FE4EB588"/>
    <w:lvl w:ilvl="0" w:tplc="04090005">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2B23C4C"/>
    <w:multiLevelType w:val="hybridMultilevel"/>
    <w:tmpl w:val="BE427026"/>
    <w:lvl w:ilvl="0" w:tplc="04220005">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1" w15:restartNumberingAfterBreak="0">
    <w:nsid w:val="2455037F"/>
    <w:multiLevelType w:val="hybridMultilevel"/>
    <w:tmpl w:val="ACACDA2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15:restartNumberingAfterBreak="0">
    <w:nsid w:val="247608C0"/>
    <w:multiLevelType w:val="hybridMultilevel"/>
    <w:tmpl w:val="6E402C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49F1462"/>
    <w:multiLevelType w:val="multilevel"/>
    <w:tmpl w:val="46CEC8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B017B61"/>
    <w:multiLevelType w:val="multilevel"/>
    <w:tmpl w:val="3B22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B706CB"/>
    <w:multiLevelType w:val="hybridMultilevel"/>
    <w:tmpl w:val="9DDA1F16"/>
    <w:lvl w:ilvl="0" w:tplc="0C00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DC3503A"/>
    <w:multiLevelType w:val="hybridMultilevel"/>
    <w:tmpl w:val="24985A32"/>
    <w:lvl w:ilvl="0" w:tplc="0422000F">
      <w:start w:val="1"/>
      <w:numFmt w:val="decimal"/>
      <w:lvlText w:val="%1."/>
      <w:lvlJc w:val="left"/>
      <w:pPr>
        <w:ind w:left="1077" w:hanging="360"/>
      </w:pPr>
    </w:lvl>
    <w:lvl w:ilvl="1" w:tplc="BFB87050">
      <w:numFmt w:val="bullet"/>
      <w:lvlText w:val="•"/>
      <w:lvlJc w:val="left"/>
      <w:pPr>
        <w:ind w:left="2145" w:hanging="708"/>
      </w:pPr>
      <w:rPr>
        <w:rFonts w:ascii="Calibri" w:eastAsia="Arial" w:hAnsi="Calibri" w:cs="Calibri" w:hint="default"/>
      </w:r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7" w15:restartNumberingAfterBreak="0">
    <w:nsid w:val="35577ECF"/>
    <w:multiLevelType w:val="hybridMultilevel"/>
    <w:tmpl w:val="21565B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38542078"/>
    <w:multiLevelType w:val="multilevel"/>
    <w:tmpl w:val="CA34B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C0520B"/>
    <w:multiLevelType w:val="hybridMultilevel"/>
    <w:tmpl w:val="B11ADCEC"/>
    <w:lvl w:ilvl="0" w:tplc="B1E6727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0536043"/>
    <w:multiLevelType w:val="hybridMultilevel"/>
    <w:tmpl w:val="6FD2536E"/>
    <w:lvl w:ilvl="0" w:tplc="0422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15:restartNumberingAfterBreak="0">
    <w:nsid w:val="41435E12"/>
    <w:multiLevelType w:val="hybridMultilevel"/>
    <w:tmpl w:val="49584182"/>
    <w:lvl w:ilvl="0" w:tplc="0422000F">
      <w:start w:val="1"/>
      <w:numFmt w:val="decimal"/>
      <w:lvlText w:val="%1."/>
      <w:lvlJc w:val="left"/>
      <w:pPr>
        <w:ind w:left="360" w:hanging="360"/>
      </w:pPr>
      <w:rPr>
        <w:rFonts w:hint="default"/>
        <w:color w:val="auto"/>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2" w15:restartNumberingAfterBreak="0">
    <w:nsid w:val="43487037"/>
    <w:multiLevelType w:val="hybridMultilevel"/>
    <w:tmpl w:val="6FD2536E"/>
    <w:lvl w:ilvl="0" w:tplc="0422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3" w15:restartNumberingAfterBreak="0">
    <w:nsid w:val="43EF6B9E"/>
    <w:multiLevelType w:val="multilevel"/>
    <w:tmpl w:val="990CC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5C10FB"/>
    <w:multiLevelType w:val="hybridMultilevel"/>
    <w:tmpl w:val="3190E6C2"/>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5C021BD"/>
    <w:multiLevelType w:val="hybridMultilevel"/>
    <w:tmpl w:val="E3BE6B7A"/>
    <w:lvl w:ilvl="0" w:tplc="C0DC3E2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6"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D83B68"/>
    <w:multiLevelType w:val="multilevel"/>
    <w:tmpl w:val="A55A0466"/>
    <w:lvl w:ilvl="0">
      <w:start w:val="1"/>
      <w:numFmt w:val="decimal"/>
      <w:pStyle w:val="ChartTitle"/>
      <w:lvlText w:val="Графік %1:"/>
      <w:lvlJc w:val="left"/>
      <w:pPr>
        <w:tabs>
          <w:tab w:val="num" w:pos="1474"/>
        </w:tabs>
        <w:ind w:left="1474" w:hanging="1474"/>
      </w:pPr>
      <w:rPr>
        <w:rFonts w:hint="default"/>
        <w:b/>
        <w:i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D0E2BFF"/>
    <w:multiLevelType w:val="hybridMultilevel"/>
    <w:tmpl w:val="21565B0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9" w15:restartNumberingAfterBreak="0">
    <w:nsid w:val="6377190E"/>
    <w:multiLevelType w:val="multilevel"/>
    <w:tmpl w:val="CA0012FE"/>
    <w:lvl w:ilvl="0">
      <w:start w:val="1"/>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3E35621"/>
    <w:multiLevelType w:val="hybridMultilevel"/>
    <w:tmpl w:val="9886D714"/>
    <w:lvl w:ilvl="0" w:tplc="D222E48E">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31" w15:restartNumberingAfterBreak="0">
    <w:nsid w:val="64532092"/>
    <w:multiLevelType w:val="hybridMultilevel"/>
    <w:tmpl w:val="95EE6F4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0B175A7"/>
    <w:multiLevelType w:val="hybridMultilevel"/>
    <w:tmpl w:val="2C42581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71E34F2E"/>
    <w:multiLevelType w:val="hybridMultilevel"/>
    <w:tmpl w:val="3FE47096"/>
    <w:lvl w:ilvl="0" w:tplc="675A415E">
      <w:start w:val="1"/>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72A210AD"/>
    <w:multiLevelType w:val="hybridMultilevel"/>
    <w:tmpl w:val="0138337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5" w15:restartNumberingAfterBreak="0">
    <w:nsid w:val="72E45B9C"/>
    <w:multiLevelType w:val="hybridMultilevel"/>
    <w:tmpl w:val="7AC8C8F6"/>
    <w:lvl w:ilvl="0" w:tplc="0422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37A5EF5"/>
    <w:multiLevelType w:val="hybridMultilevel"/>
    <w:tmpl w:val="777E7CA2"/>
    <w:lvl w:ilvl="0" w:tplc="C46E2F52">
      <w:start w:val="1"/>
      <w:numFmt w:val="decimal"/>
      <w:pStyle w:val="LINCFigureUkr"/>
      <w:lvlText w:val="Рис. %1."/>
      <w:lvlJc w:val="left"/>
      <w:pPr>
        <w:tabs>
          <w:tab w:val="num" w:pos="360"/>
        </w:tabs>
        <w:ind w:left="360" w:firstLine="0"/>
      </w:pPr>
      <w:rPr>
        <w:rFonts w:ascii="Arial" w:hAnsi="Arial" w:cs="Arial" w:hint="default"/>
        <w:b/>
        <w:bCs/>
        <w:i w:val="0"/>
        <w:iCs w:val="0"/>
        <w:color w:val="auto"/>
        <w:sz w:val="22"/>
        <w:szCs w:val="24"/>
      </w:rPr>
    </w:lvl>
    <w:lvl w:ilvl="1" w:tplc="04070003">
      <w:start w:val="1"/>
      <w:numFmt w:val="bullet"/>
      <w:lvlText w:val=""/>
      <w:lvlJc w:val="left"/>
      <w:pPr>
        <w:tabs>
          <w:tab w:val="num" w:pos="360"/>
        </w:tabs>
        <w:ind w:left="360" w:hanging="360"/>
      </w:pPr>
      <w:rPr>
        <w:rFonts w:ascii="Symbol" w:hAnsi="Symbol" w:hint="default"/>
        <w:b/>
        <w:bCs/>
        <w:i w:val="0"/>
        <w:iCs w:val="0"/>
        <w:sz w:val="22"/>
        <w:szCs w:val="24"/>
      </w:rPr>
    </w:lvl>
    <w:lvl w:ilvl="2" w:tplc="04070005">
      <w:start w:val="4"/>
      <w:numFmt w:val="decimal"/>
      <w:lvlText w:val="%3."/>
      <w:lvlJc w:val="left"/>
      <w:pPr>
        <w:tabs>
          <w:tab w:val="num" w:pos="2340"/>
        </w:tabs>
        <w:ind w:left="2340" w:hanging="360"/>
      </w:pPr>
      <w:rPr>
        <w:rFonts w:hint="default"/>
      </w:rPr>
    </w:lvl>
    <w:lvl w:ilvl="3" w:tplc="04070001" w:tentative="1">
      <w:start w:val="1"/>
      <w:numFmt w:val="decimal"/>
      <w:lvlText w:val="%4."/>
      <w:lvlJc w:val="left"/>
      <w:pPr>
        <w:tabs>
          <w:tab w:val="num" w:pos="2880"/>
        </w:tabs>
        <w:ind w:left="2880" w:hanging="360"/>
      </w:pPr>
    </w:lvl>
    <w:lvl w:ilvl="4" w:tplc="04070003" w:tentative="1">
      <w:start w:val="1"/>
      <w:numFmt w:val="lowerLetter"/>
      <w:lvlText w:val="%5."/>
      <w:lvlJc w:val="left"/>
      <w:pPr>
        <w:tabs>
          <w:tab w:val="num" w:pos="3600"/>
        </w:tabs>
        <w:ind w:left="3600" w:hanging="360"/>
      </w:pPr>
    </w:lvl>
    <w:lvl w:ilvl="5" w:tplc="04070005" w:tentative="1">
      <w:start w:val="1"/>
      <w:numFmt w:val="lowerRoman"/>
      <w:lvlText w:val="%6."/>
      <w:lvlJc w:val="right"/>
      <w:pPr>
        <w:tabs>
          <w:tab w:val="num" w:pos="4320"/>
        </w:tabs>
        <w:ind w:left="4320" w:hanging="180"/>
      </w:pPr>
    </w:lvl>
    <w:lvl w:ilvl="6" w:tplc="04070001" w:tentative="1">
      <w:start w:val="1"/>
      <w:numFmt w:val="decimal"/>
      <w:lvlText w:val="%7."/>
      <w:lvlJc w:val="left"/>
      <w:pPr>
        <w:tabs>
          <w:tab w:val="num" w:pos="5040"/>
        </w:tabs>
        <w:ind w:left="5040" w:hanging="360"/>
      </w:pPr>
    </w:lvl>
    <w:lvl w:ilvl="7" w:tplc="04070003" w:tentative="1">
      <w:start w:val="1"/>
      <w:numFmt w:val="lowerLetter"/>
      <w:lvlText w:val="%8."/>
      <w:lvlJc w:val="left"/>
      <w:pPr>
        <w:tabs>
          <w:tab w:val="num" w:pos="5760"/>
        </w:tabs>
        <w:ind w:left="5760" w:hanging="360"/>
      </w:pPr>
    </w:lvl>
    <w:lvl w:ilvl="8" w:tplc="04070005" w:tentative="1">
      <w:start w:val="1"/>
      <w:numFmt w:val="lowerRoman"/>
      <w:lvlText w:val="%9."/>
      <w:lvlJc w:val="right"/>
      <w:pPr>
        <w:tabs>
          <w:tab w:val="num" w:pos="6480"/>
        </w:tabs>
        <w:ind w:left="6480" w:hanging="180"/>
      </w:pPr>
    </w:lvl>
  </w:abstractNum>
  <w:abstractNum w:abstractNumId="37" w15:restartNumberingAfterBreak="0">
    <w:nsid w:val="7462275A"/>
    <w:multiLevelType w:val="hybridMultilevel"/>
    <w:tmpl w:val="D5BC2BC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A9F04E9"/>
    <w:multiLevelType w:val="hybridMultilevel"/>
    <w:tmpl w:val="0A50EDCC"/>
    <w:lvl w:ilvl="0" w:tplc="ACDC214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CD133EC"/>
    <w:multiLevelType w:val="hybridMultilevel"/>
    <w:tmpl w:val="49584182"/>
    <w:lvl w:ilvl="0" w:tplc="0422000F">
      <w:start w:val="1"/>
      <w:numFmt w:val="decimal"/>
      <w:lvlText w:val="%1."/>
      <w:lvlJc w:val="left"/>
      <w:pPr>
        <w:ind w:left="360" w:hanging="360"/>
      </w:pPr>
      <w:rPr>
        <w:rFonts w:hint="default"/>
        <w:color w:val="auto"/>
      </w:rPr>
    </w:lvl>
    <w:lvl w:ilvl="1" w:tplc="04220003">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40" w15:restartNumberingAfterBreak="0">
    <w:nsid w:val="7D49372A"/>
    <w:multiLevelType w:val="hybridMultilevel"/>
    <w:tmpl w:val="72F48BCC"/>
    <w:lvl w:ilvl="0" w:tplc="F0A48A76">
      <w:start w:val="1"/>
      <w:numFmt w:val="bullet"/>
      <w:pStyle w:val="a"/>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F827A5E"/>
    <w:multiLevelType w:val="hybridMultilevel"/>
    <w:tmpl w:val="7026E86C"/>
    <w:lvl w:ilvl="0" w:tplc="ACDC214A">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6"/>
  </w:num>
  <w:num w:numId="4">
    <w:abstractNumId w:val="33"/>
  </w:num>
  <w:num w:numId="5">
    <w:abstractNumId w:val="3"/>
  </w:num>
  <w:num w:numId="6">
    <w:abstractNumId w:val="10"/>
  </w:num>
  <w:num w:numId="7">
    <w:abstractNumId w:val="30"/>
  </w:num>
  <w:num w:numId="8">
    <w:abstractNumId w:val="1"/>
  </w:num>
  <w:num w:numId="9">
    <w:abstractNumId w:val="27"/>
  </w:num>
  <w:num w:numId="10">
    <w:abstractNumId w:val="26"/>
  </w:num>
  <w:num w:numId="11">
    <w:abstractNumId w:val="36"/>
  </w:num>
  <w:num w:numId="12">
    <w:abstractNumId w:val="11"/>
  </w:num>
  <w:num w:numId="13">
    <w:abstractNumId w:val="12"/>
  </w:num>
  <w:num w:numId="14">
    <w:abstractNumId w:val="7"/>
  </w:num>
  <w:num w:numId="15">
    <w:abstractNumId w:val="32"/>
  </w:num>
  <w:num w:numId="16">
    <w:abstractNumId w:val="16"/>
  </w:num>
  <w:num w:numId="17">
    <w:abstractNumId w:val="17"/>
  </w:num>
  <w:num w:numId="18">
    <w:abstractNumId w:val="34"/>
  </w:num>
  <w:num w:numId="19">
    <w:abstractNumId w:val="20"/>
  </w:num>
  <w:num w:numId="20">
    <w:abstractNumId w:val="22"/>
  </w:num>
  <w:num w:numId="21">
    <w:abstractNumId w:val="28"/>
  </w:num>
  <w:num w:numId="22">
    <w:abstractNumId w:val="21"/>
  </w:num>
  <w:num w:numId="23">
    <w:abstractNumId w:val="24"/>
  </w:num>
  <w:num w:numId="24">
    <w:abstractNumId w:val="8"/>
  </w:num>
  <w:num w:numId="25">
    <w:abstractNumId w:val="39"/>
  </w:num>
  <w:num w:numId="26">
    <w:abstractNumId w:val="29"/>
  </w:num>
  <w:num w:numId="27">
    <w:abstractNumId w:val="9"/>
  </w:num>
  <w:num w:numId="28">
    <w:abstractNumId w:val="37"/>
  </w:num>
  <w:num w:numId="29">
    <w:abstractNumId w:val="15"/>
  </w:num>
  <w:num w:numId="30">
    <w:abstractNumId w:val="40"/>
  </w:num>
  <w:num w:numId="31">
    <w:abstractNumId w:val="35"/>
  </w:num>
  <w:num w:numId="32">
    <w:abstractNumId w:val="5"/>
  </w:num>
  <w:num w:numId="33">
    <w:abstractNumId w:val="13"/>
  </w:num>
  <w:num w:numId="34">
    <w:abstractNumId w:val="23"/>
  </w:num>
  <w:num w:numId="35">
    <w:abstractNumId w:val="31"/>
  </w:num>
  <w:num w:numId="36">
    <w:abstractNumId w:val="2"/>
  </w:num>
  <w:num w:numId="37">
    <w:abstractNumId w:val="14"/>
  </w:num>
  <w:num w:numId="38">
    <w:abstractNumId w:val="25"/>
  </w:num>
  <w:num w:numId="39">
    <w:abstractNumId w:val="18"/>
  </w:num>
  <w:num w:numId="40">
    <w:abstractNumId w:val="41"/>
  </w:num>
  <w:num w:numId="41">
    <w:abstractNumId w:val="38"/>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41B"/>
    <w:rsid w:val="00124E21"/>
    <w:rsid w:val="00294A3E"/>
    <w:rsid w:val="002A0791"/>
    <w:rsid w:val="002C16EC"/>
    <w:rsid w:val="002F2533"/>
    <w:rsid w:val="00332247"/>
    <w:rsid w:val="003501F9"/>
    <w:rsid w:val="003723C0"/>
    <w:rsid w:val="008A5C72"/>
    <w:rsid w:val="009055E8"/>
    <w:rsid w:val="0092441B"/>
    <w:rsid w:val="009D136E"/>
    <w:rsid w:val="00BC2AD6"/>
    <w:rsid w:val="00C77508"/>
    <w:rsid w:val="00F03BA7"/>
    <w:rsid w:val="00F84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AAC80C-2008-4FD1-88C2-21EBA454B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2441B"/>
  </w:style>
  <w:style w:type="paragraph" w:styleId="1">
    <w:name w:val="heading 1"/>
    <w:basedOn w:val="a0"/>
    <w:next w:val="a0"/>
    <w:link w:val="10"/>
    <w:qFormat/>
    <w:rsid w:val="00C77508"/>
    <w:pPr>
      <w:keepNext/>
      <w:keepLines/>
      <w:spacing w:before="240" w:after="0"/>
      <w:outlineLvl w:val="0"/>
    </w:pPr>
    <w:rPr>
      <w:rFonts w:ascii="Calibri Light" w:eastAsia="SimSun" w:hAnsi="Calibri Light" w:cs="Times New Roman"/>
      <w:color w:val="2E74B5"/>
      <w:sz w:val="32"/>
      <w:szCs w:val="32"/>
      <w:lang w:val="uk-UA" w:eastAsia="uk-UA"/>
    </w:rPr>
  </w:style>
  <w:style w:type="paragraph" w:styleId="2">
    <w:name w:val="heading 2"/>
    <w:basedOn w:val="a0"/>
    <w:next w:val="a0"/>
    <w:link w:val="20"/>
    <w:uiPriority w:val="9"/>
    <w:unhideWhenUsed/>
    <w:qFormat/>
    <w:rsid w:val="00C77508"/>
    <w:pPr>
      <w:keepNext/>
      <w:keepLines/>
      <w:spacing w:before="40" w:after="0"/>
      <w:outlineLvl w:val="1"/>
    </w:pPr>
    <w:rPr>
      <w:rFonts w:ascii="Calibri Light" w:eastAsia="SimSun" w:hAnsi="Calibri Light" w:cs="Times New Roman"/>
      <w:color w:val="2E74B5"/>
      <w:sz w:val="28"/>
      <w:szCs w:val="28"/>
      <w:lang w:val="uk-UA" w:eastAsia="uk-UA"/>
    </w:rPr>
  </w:style>
  <w:style w:type="paragraph" w:styleId="3">
    <w:name w:val="heading 3"/>
    <w:basedOn w:val="a0"/>
    <w:next w:val="a0"/>
    <w:link w:val="30"/>
    <w:uiPriority w:val="9"/>
    <w:unhideWhenUsed/>
    <w:qFormat/>
    <w:rsid w:val="00C77508"/>
    <w:pPr>
      <w:keepNext/>
      <w:keepLines/>
      <w:spacing w:before="40" w:after="0"/>
      <w:outlineLvl w:val="2"/>
    </w:pPr>
    <w:rPr>
      <w:rFonts w:ascii="Calibri Light" w:eastAsia="SimSun" w:hAnsi="Calibri Light" w:cs="Times New Roman"/>
      <w:color w:val="1F4E79"/>
      <w:sz w:val="24"/>
      <w:szCs w:val="24"/>
      <w:lang w:val="uk-UA" w:eastAsia="uk-UA"/>
    </w:rPr>
  </w:style>
  <w:style w:type="paragraph" w:styleId="4">
    <w:name w:val="heading 4"/>
    <w:basedOn w:val="a0"/>
    <w:next w:val="a0"/>
    <w:link w:val="40"/>
    <w:uiPriority w:val="9"/>
    <w:unhideWhenUsed/>
    <w:qFormat/>
    <w:rsid w:val="00C77508"/>
    <w:pPr>
      <w:keepNext/>
      <w:keepLines/>
      <w:spacing w:before="40" w:after="0"/>
      <w:outlineLvl w:val="3"/>
    </w:pPr>
    <w:rPr>
      <w:rFonts w:ascii="Calibri" w:eastAsia="Times New Roman" w:hAnsi="Calibri" w:cs="Times New Roman"/>
      <w:i/>
      <w:iCs/>
      <w:lang w:val="uk-UA" w:eastAsia="uk-UA"/>
    </w:rPr>
  </w:style>
  <w:style w:type="paragraph" w:styleId="5">
    <w:name w:val="heading 5"/>
    <w:basedOn w:val="a0"/>
    <w:next w:val="a0"/>
    <w:link w:val="50"/>
    <w:uiPriority w:val="9"/>
    <w:semiHidden/>
    <w:unhideWhenUsed/>
    <w:qFormat/>
    <w:rsid w:val="00C77508"/>
    <w:pPr>
      <w:keepNext/>
      <w:keepLines/>
      <w:spacing w:before="40" w:after="0"/>
      <w:outlineLvl w:val="4"/>
    </w:pPr>
    <w:rPr>
      <w:rFonts w:ascii="Calibri" w:eastAsia="Times New Roman" w:hAnsi="Calibri" w:cs="Times New Roman"/>
      <w:color w:val="2E74B5"/>
      <w:lang w:val="uk-UA" w:eastAsia="uk-UA"/>
    </w:rPr>
  </w:style>
  <w:style w:type="paragraph" w:styleId="6">
    <w:name w:val="heading 6"/>
    <w:basedOn w:val="a0"/>
    <w:next w:val="a0"/>
    <w:link w:val="60"/>
    <w:uiPriority w:val="9"/>
    <w:semiHidden/>
    <w:unhideWhenUsed/>
    <w:qFormat/>
    <w:rsid w:val="00C77508"/>
    <w:pPr>
      <w:keepNext/>
      <w:keepLines/>
      <w:spacing w:before="40" w:after="0"/>
      <w:outlineLvl w:val="5"/>
    </w:pPr>
    <w:rPr>
      <w:rFonts w:ascii="Calibri" w:eastAsia="Times New Roman" w:hAnsi="Calibri" w:cs="Times New Roman"/>
      <w:color w:val="1F4E79"/>
      <w:lang w:val="uk-UA" w:eastAsia="uk-UA"/>
    </w:rPr>
  </w:style>
  <w:style w:type="paragraph" w:styleId="7">
    <w:name w:val="heading 7"/>
    <w:basedOn w:val="a0"/>
    <w:next w:val="a0"/>
    <w:link w:val="70"/>
    <w:uiPriority w:val="9"/>
    <w:semiHidden/>
    <w:unhideWhenUsed/>
    <w:qFormat/>
    <w:rsid w:val="00C77508"/>
    <w:pPr>
      <w:keepNext/>
      <w:keepLines/>
      <w:spacing w:before="40" w:after="0"/>
      <w:outlineLvl w:val="6"/>
    </w:pPr>
    <w:rPr>
      <w:rFonts w:ascii="Calibri Light" w:eastAsia="SimSun" w:hAnsi="Calibri Light" w:cs="Times New Roman"/>
      <w:i/>
      <w:iCs/>
      <w:color w:val="1F4E79"/>
      <w:lang w:val="uk-UA" w:eastAsia="uk-UA"/>
    </w:rPr>
  </w:style>
  <w:style w:type="paragraph" w:styleId="8">
    <w:name w:val="heading 8"/>
    <w:basedOn w:val="a0"/>
    <w:next w:val="a0"/>
    <w:link w:val="80"/>
    <w:uiPriority w:val="9"/>
    <w:semiHidden/>
    <w:unhideWhenUsed/>
    <w:qFormat/>
    <w:rsid w:val="00C77508"/>
    <w:pPr>
      <w:keepNext/>
      <w:keepLines/>
      <w:spacing w:before="40" w:after="0"/>
      <w:outlineLvl w:val="7"/>
    </w:pPr>
    <w:rPr>
      <w:rFonts w:ascii="Calibri" w:eastAsia="Times New Roman" w:hAnsi="Calibri" w:cs="Times New Roman"/>
      <w:color w:val="262626"/>
      <w:sz w:val="21"/>
      <w:szCs w:val="21"/>
      <w:lang w:val="uk-UA" w:eastAsia="uk-UA"/>
    </w:rPr>
  </w:style>
  <w:style w:type="paragraph" w:styleId="9">
    <w:name w:val="heading 9"/>
    <w:basedOn w:val="a0"/>
    <w:next w:val="a0"/>
    <w:link w:val="90"/>
    <w:uiPriority w:val="9"/>
    <w:semiHidden/>
    <w:unhideWhenUsed/>
    <w:qFormat/>
    <w:rsid w:val="00C77508"/>
    <w:pPr>
      <w:keepNext/>
      <w:keepLines/>
      <w:spacing w:before="40" w:after="0"/>
      <w:outlineLvl w:val="8"/>
    </w:pPr>
    <w:rPr>
      <w:rFonts w:ascii="Calibri Light" w:eastAsia="SimSun" w:hAnsi="Calibri Light" w:cs="Times New Roman"/>
      <w:i/>
      <w:iCs/>
      <w:color w:val="262626"/>
      <w:sz w:val="21"/>
      <w:szCs w:val="21"/>
      <w:lang w:val="uk-UA" w:eastAsia="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C77508"/>
    <w:pPr>
      <w:ind w:left="720"/>
      <w:contextualSpacing/>
    </w:pPr>
  </w:style>
  <w:style w:type="character" w:customStyle="1" w:styleId="10">
    <w:name w:val="Заголовок 1 Знак"/>
    <w:basedOn w:val="a1"/>
    <w:link w:val="1"/>
    <w:rsid w:val="00C77508"/>
    <w:rPr>
      <w:rFonts w:ascii="Calibri Light" w:eastAsia="SimSun" w:hAnsi="Calibri Light" w:cs="Times New Roman"/>
      <w:color w:val="2E74B5"/>
      <w:sz w:val="32"/>
      <w:szCs w:val="32"/>
      <w:lang w:val="uk-UA" w:eastAsia="uk-UA"/>
    </w:rPr>
  </w:style>
  <w:style w:type="character" w:customStyle="1" w:styleId="20">
    <w:name w:val="Заголовок 2 Знак"/>
    <w:basedOn w:val="a1"/>
    <w:link w:val="2"/>
    <w:uiPriority w:val="9"/>
    <w:rsid w:val="00C77508"/>
    <w:rPr>
      <w:rFonts w:ascii="Calibri Light" w:eastAsia="SimSun" w:hAnsi="Calibri Light" w:cs="Times New Roman"/>
      <w:color w:val="2E74B5"/>
      <w:sz w:val="28"/>
      <w:szCs w:val="28"/>
      <w:lang w:val="uk-UA" w:eastAsia="uk-UA"/>
    </w:rPr>
  </w:style>
  <w:style w:type="character" w:customStyle="1" w:styleId="30">
    <w:name w:val="Заголовок 3 Знак"/>
    <w:basedOn w:val="a1"/>
    <w:link w:val="3"/>
    <w:uiPriority w:val="9"/>
    <w:rsid w:val="00C77508"/>
    <w:rPr>
      <w:rFonts w:ascii="Calibri Light" w:eastAsia="SimSun" w:hAnsi="Calibri Light" w:cs="Times New Roman"/>
      <w:color w:val="1F4E79"/>
      <w:sz w:val="24"/>
      <w:szCs w:val="24"/>
      <w:lang w:val="uk-UA" w:eastAsia="uk-UA"/>
    </w:rPr>
  </w:style>
  <w:style w:type="character" w:customStyle="1" w:styleId="40">
    <w:name w:val="Заголовок 4 Знак"/>
    <w:basedOn w:val="a1"/>
    <w:link w:val="4"/>
    <w:uiPriority w:val="9"/>
    <w:rsid w:val="00C77508"/>
    <w:rPr>
      <w:rFonts w:ascii="Calibri" w:eastAsia="Times New Roman" w:hAnsi="Calibri" w:cs="Times New Roman"/>
      <w:i/>
      <w:iCs/>
      <w:lang w:val="uk-UA" w:eastAsia="uk-UA"/>
    </w:rPr>
  </w:style>
  <w:style w:type="character" w:customStyle="1" w:styleId="50">
    <w:name w:val="Заголовок 5 Знак"/>
    <w:basedOn w:val="a1"/>
    <w:link w:val="5"/>
    <w:uiPriority w:val="9"/>
    <w:semiHidden/>
    <w:rsid w:val="00C77508"/>
    <w:rPr>
      <w:rFonts w:ascii="Calibri" w:eastAsia="Times New Roman" w:hAnsi="Calibri" w:cs="Times New Roman"/>
      <w:color w:val="2E74B5"/>
      <w:lang w:val="uk-UA" w:eastAsia="uk-UA"/>
    </w:rPr>
  </w:style>
  <w:style w:type="character" w:customStyle="1" w:styleId="60">
    <w:name w:val="Заголовок 6 Знак"/>
    <w:basedOn w:val="a1"/>
    <w:link w:val="6"/>
    <w:uiPriority w:val="9"/>
    <w:semiHidden/>
    <w:rsid w:val="00C77508"/>
    <w:rPr>
      <w:rFonts w:ascii="Calibri" w:eastAsia="Times New Roman" w:hAnsi="Calibri" w:cs="Times New Roman"/>
      <w:color w:val="1F4E79"/>
      <w:lang w:val="uk-UA" w:eastAsia="uk-UA"/>
    </w:rPr>
  </w:style>
  <w:style w:type="character" w:customStyle="1" w:styleId="70">
    <w:name w:val="Заголовок 7 Знак"/>
    <w:basedOn w:val="a1"/>
    <w:link w:val="7"/>
    <w:uiPriority w:val="9"/>
    <w:semiHidden/>
    <w:rsid w:val="00C77508"/>
    <w:rPr>
      <w:rFonts w:ascii="Calibri Light" w:eastAsia="SimSun" w:hAnsi="Calibri Light" w:cs="Times New Roman"/>
      <w:i/>
      <w:iCs/>
      <w:color w:val="1F4E79"/>
      <w:lang w:val="uk-UA" w:eastAsia="uk-UA"/>
    </w:rPr>
  </w:style>
  <w:style w:type="character" w:customStyle="1" w:styleId="80">
    <w:name w:val="Заголовок 8 Знак"/>
    <w:basedOn w:val="a1"/>
    <w:link w:val="8"/>
    <w:uiPriority w:val="9"/>
    <w:semiHidden/>
    <w:rsid w:val="00C77508"/>
    <w:rPr>
      <w:rFonts w:ascii="Calibri" w:eastAsia="Times New Roman" w:hAnsi="Calibri" w:cs="Times New Roman"/>
      <w:color w:val="262626"/>
      <w:sz w:val="21"/>
      <w:szCs w:val="21"/>
      <w:lang w:val="uk-UA" w:eastAsia="uk-UA"/>
    </w:rPr>
  </w:style>
  <w:style w:type="character" w:customStyle="1" w:styleId="90">
    <w:name w:val="Заголовок 9 Знак"/>
    <w:basedOn w:val="a1"/>
    <w:link w:val="9"/>
    <w:uiPriority w:val="9"/>
    <w:semiHidden/>
    <w:rsid w:val="00C77508"/>
    <w:rPr>
      <w:rFonts w:ascii="Calibri Light" w:eastAsia="SimSun" w:hAnsi="Calibri Light" w:cs="Times New Roman"/>
      <w:i/>
      <w:iCs/>
      <w:color w:val="262626"/>
      <w:sz w:val="21"/>
      <w:szCs w:val="21"/>
      <w:lang w:val="uk-UA" w:eastAsia="uk-UA"/>
    </w:rPr>
  </w:style>
  <w:style w:type="table" w:customStyle="1" w:styleId="TableNormal3">
    <w:name w:val="Table Normal3"/>
    <w:rsid w:val="00C77508"/>
    <w:pPr>
      <w:spacing w:line="276" w:lineRule="auto"/>
    </w:pPr>
    <w:rPr>
      <w:rFonts w:ascii="Calibri" w:eastAsia="Times New Roman" w:hAnsi="Calibri" w:cs="Times New Roman"/>
      <w:lang w:val="uk" w:eastAsia="uk-UA"/>
    </w:rPr>
    <w:tblPr>
      <w:tblCellMar>
        <w:top w:w="0" w:type="dxa"/>
        <w:left w:w="0" w:type="dxa"/>
        <w:bottom w:w="0" w:type="dxa"/>
        <w:right w:w="0" w:type="dxa"/>
      </w:tblCellMar>
    </w:tblPr>
  </w:style>
  <w:style w:type="paragraph" w:styleId="a6">
    <w:name w:val="Title"/>
    <w:basedOn w:val="a0"/>
    <w:next w:val="a0"/>
    <w:link w:val="a7"/>
    <w:uiPriority w:val="10"/>
    <w:qFormat/>
    <w:rsid w:val="00C77508"/>
    <w:pPr>
      <w:spacing w:after="0" w:line="240" w:lineRule="auto"/>
      <w:contextualSpacing/>
    </w:pPr>
    <w:rPr>
      <w:rFonts w:ascii="Calibri Light" w:eastAsia="SimSun" w:hAnsi="Calibri Light" w:cs="Times New Roman"/>
      <w:spacing w:val="-10"/>
      <w:sz w:val="56"/>
      <w:szCs w:val="56"/>
      <w:lang w:val="uk-UA" w:eastAsia="uk-UA"/>
    </w:rPr>
  </w:style>
  <w:style w:type="character" w:customStyle="1" w:styleId="a7">
    <w:name w:val="Название Знак"/>
    <w:basedOn w:val="a1"/>
    <w:link w:val="a6"/>
    <w:uiPriority w:val="10"/>
    <w:rsid w:val="00C77508"/>
    <w:rPr>
      <w:rFonts w:ascii="Calibri Light" w:eastAsia="SimSun" w:hAnsi="Calibri Light" w:cs="Times New Roman"/>
      <w:spacing w:val="-10"/>
      <w:sz w:val="56"/>
      <w:szCs w:val="56"/>
      <w:lang w:val="uk-UA" w:eastAsia="uk-UA"/>
    </w:rPr>
  </w:style>
  <w:style w:type="table" w:customStyle="1" w:styleId="TableNormal2">
    <w:name w:val="Table Normal2"/>
    <w:rsid w:val="00C77508"/>
    <w:pPr>
      <w:spacing w:line="276" w:lineRule="auto"/>
    </w:pPr>
    <w:rPr>
      <w:rFonts w:ascii="Calibri" w:eastAsia="Times New Roman" w:hAnsi="Calibri" w:cs="Times New Roman"/>
      <w:lang w:val="uk" w:eastAsia="uk-UA"/>
    </w:rPr>
    <w:tblPr>
      <w:tblCellMar>
        <w:top w:w="0" w:type="dxa"/>
        <w:left w:w="0" w:type="dxa"/>
        <w:bottom w:w="0" w:type="dxa"/>
        <w:right w:w="0" w:type="dxa"/>
      </w:tblCellMar>
    </w:tblPr>
  </w:style>
  <w:style w:type="paragraph" w:styleId="a8">
    <w:name w:val="Subtitle"/>
    <w:basedOn w:val="a0"/>
    <w:next w:val="a0"/>
    <w:link w:val="a9"/>
    <w:qFormat/>
    <w:rsid w:val="00C77508"/>
    <w:pPr>
      <w:numPr>
        <w:ilvl w:val="1"/>
      </w:numPr>
    </w:pPr>
    <w:rPr>
      <w:rFonts w:ascii="Calibri" w:eastAsia="Times New Roman" w:hAnsi="Calibri" w:cs="Times New Roman"/>
      <w:color w:val="5A5A5A"/>
      <w:spacing w:val="15"/>
      <w:lang w:val="uk-UA" w:eastAsia="uk-UA"/>
    </w:rPr>
  </w:style>
  <w:style w:type="character" w:customStyle="1" w:styleId="a9">
    <w:name w:val="Подзаголовок Знак"/>
    <w:basedOn w:val="a1"/>
    <w:link w:val="a8"/>
    <w:rsid w:val="00C77508"/>
    <w:rPr>
      <w:rFonts w:ascii="Calibri" w:eastAsia="Times New Roman" w:hAnsi="Calibri" w:cs="Times New Roman"/>
      <w:color w:val="5A5A5A"/>
      <w:spacing w:val="15"/>
      <w:lang w:val="uk-UA" w:eastAsia="uk-UA"/>
    </w:rPr>
  </w:style>
  <w:style w:type="paragraph" w:styleId="aa">
    <w:name w:val="Normal (Web)"/>
    <w:basedOn w:val="a0"/>
    <w:uiPriority w:val="99"/>
    <w:unhideWhenUsed/>
    <w:qFormat/>
    <w:rsid w:val="00C77508"/>
    <w:pPr>
      <w:spacing w:before="100" w:beforeAutospacing="1" w:after="100" w:afterAutospacing="1" w:line="240" w:lineRule="auto"/>
    </w:pPr>
    <w:rPr>
      <w:rFonts w:ascii="Times New Roman" w:eastAsia="Times New Roman" w:hAnsi="Times New Roman" w:cs="Times New Roman"/>
      <w:sz w:val="24"/>
      <w:szCs w:val="24"/>
      <w:lang w:val="uk-UA" w:eastAsia="ru-RU"/>
    </w:rPr>
  </w:style>
  <w:style w:type="paragraph" w:customStyle="1" w:styleId="TableTitle">
    <w:name w:val="Table Title"/>
    <w:basedOn w:val="a0"/>
    <w:next w:val="a0"/>
    <w:autoRedefine/>
    <w:qFormat/>
    <w:rsid w:val="00C77508"/>
    <w:pPr>
      <w:keepNext/>
      <w:keepLines/>
      <w:tabs>
        <w:tab w:val="left" w:pos="0"/>
      </w:tabs>
      <w:suppressAutoHyphens/>
      <w:spacing w:line="240" w:lineRule="auto"/>
      <w:ind w:left="720"/>
      <w:jc w:val="both"/>
    </w:pPr>
    <w:rPr>
      <w:rFonts w:ascii="Calibri" w:eastAsia="Calibri" w:hAnsi="Calibri" w:cs="Times New Roman"/>
      <w:bCs/>
      <w:sz w:val="24"/>
      <w:lang w:val="uk-UA" w:eastAsia="ru-RU"/>
    </w:rPr>
  </w:style>
  <w:style w:type="paragraph" w:customStyle="1" w:styleId="11">
    <w:name w:val="Абзац списку1"/>
    <w:basedOn w:val="a0"/>
    <w:uiPriority w:val="99"/>
    <w:rsid w:val="00C77508"/>
    <w:pPr>
      <w:spacing w:line="240" w:lineRule="auto"/>
      <w:ind w:left="720"/>
    </w:pPr>
    <w:rPr>
      <w:rFonts w:ascii="Times New Roman" w:eastAsia="Times New Roman" w:hAnsi="Times New Roman" w:cs="Times New Roman"/>
      <w:sz w:val="24"/>
      <w:szCs w:val="24"/>
      <w:lang w:val="uk-UA" w:eastAsia="ru-RU"/>
    </w:rPr>
  </w:style>
  <w:style w:type="paragraph" w:customStyle="1" w:styleId="st0">
    <w:name w:val="st0"/>
    <w:rsid w:val="00C77508"/>
    <w:pPr>
      <w:autoSpaceDE w:val="0"/>
      <w:autoSpaceDN w:val="0"/>
      <w:adjustRightInd w:val="0"/>
      <w:spacing w:after="136"/>
      <w:ind w:left="408"/>
      <w:jc w:val="both"/>
    </w:pPr>
    <w:rPr>
      <w:rFonts w:ascii="Times New Roman" w:eastAsia="Times New Roman" w:hAnsi="Times New Roman" w:cs="Times New Roman"/>
      <w:sz w:val="24"/>
      <w:szCs w:val="24"/>
      <w:lang w:val="uk-UA" w:eastAsia="uk-UA"/>
    </w:rPr>
  </w:style>
  <w:style w:type="paragraph" w:customStyle="1" w:styleId="st12">
    <w:name w:val="st12"/>
    <w:rsid w:val="00C77508"/>
    <w:pPr>
      <w:autoSpaceDE w:val="0"/>
      <w:autoSpaceDN w:val="0"/>
      <w:adjustRightInd w:val="0"/>
      <w:spacing w:before="136" w:after="136"/>
      <w:jc w:val="center"/>
    </w:pPr>
    <w:rPr>
      <w:rFonts w:ascii="Times New Roman" w:eastAsia="Times New Roman" w:hAnsi="Times New Roman" w:cs="Times New Roman"/>
      <w:sz w:val="24"/>
      <w:szCs w:val="24"/>
      <w:lang w:val="uk-UA" w:eastAsia="uk-UA"/>
    </w:rPr>
  </w:style>
  <w:style w:type="character" w:customStyle="1" w:styleId="st82">
    <w:name w:val="st82"/>
    <w:rsid w:val="00C77508"/>
    <w:rPr>
      <w:color w:val="000000"/>
      <w:sz w:val="20"/>
      <w:szCs w:val="20"/>
    </w:rPr>
  </w:style>
  <w:style w:type="table" w:styleId="ab">
    <w:name w:val="Table Grid"/>
    <w:basedOn w:val="a2"/>
    <w:uiPriority w:val="39"/>
    <w:rsid w:val="00C77508"/>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semiHidden/>
    <w:unhideWhenUsed/>
    <w:rsid w:val="00C77508"/>
    <w:rPr>
      <w:sz w:val="16"/>
      <w:szCs w:val="16"/>
    </w:rPr>
  </w:style>
  <w:style w:type="paragraph" w:styleId="ad">
    <w:name w:val="annotation text"/>
    <w:basedOn w:val="a0"/>
    <w:link w:val="ae"/>
    <w:semiHidden/>
    <w:unhideWhenUsed/>
    <w:rsid w:val="00C77508"/>
    <w:pPr>
      <w:spacing w:line="240" w:lineRule="auto"/>
    </w:pPr>
    <w:rPr>
      <w:rFonts w:ascii="Calibri" w:eastAsia="Times New Roman" w:hAnsi="Calibri" w:cs="Times New Roman"/>
      <w:sz w:val="20"/>
      <w:szCs w:val="20"/>
      <w:lang w:val="uk-UA" w:eastAsia="uk-UA"/>
    </w:rPr>
  </w:style>
  <w:style w:type="character" w:customStyle="1" w:styleId="ae">
    <w:name w:val="Текст примечания Знак"/>
    <w:basedOn w:val="a1"/>
    <w:link w:val="ad"/>
    <w:semiHidden/>
    <w:rsid w:val="00C77508"/>
    <w:rPr>
      <w:rFonts w:ascii="Calibri" w:eastAsia="Times New Roman" w:hAnsi="Calibri" w:cs="Times New Roman"/>
      <w:sz w:val="20"/>
      <w:szCs w:val="20"/>
      <w:lang w:val="uk-UA" w:eastAsia="uk-UA"/>
    </w:rPr>
  </w:style>
  <w:style w:type="paragraph" w:styleId="af">
    <w:name w:val="annotation subject"/>
    <w:basedOn w:val="ad"/>
    <w:next w:val="ad"/>
    <w:link w:val="af0"/>
    <w:semiHidden/>
    <w:unhideWhenUsed/>
    <w:rsid w:val="00C77508"/>
    <w:rPr>
      <w:b/>
      <w:bCs/>
    </w:rPr>
  </w:style>
  <w:style w:type="character" w:customStyle="1" w:styleId="af0">
    <w:name w:val="Тема примечания Знак"/>
    <w:basedOn w:val="ae"/>
    <w:link w:val="af"/>
    <w:semiHidden/>
    <w:rsid w:val="00C77508"/>
    <w:rPr>
      <w:rFonts w:ascii="Calibri" w:eastAsia="Times New Roman" w:hAnsi="Calibri" w:cs="Times New Roman"/>
      <w:b/>
      <w:bCs/>
      <w:sz w:val="20"/>
      <w:szCs w:val="20"/>
      <w:lang w:val="uk-UA" w:eastAsia="uk-UA"/>
    </w:rPr>
  </w:style>
  <w:style w:type="paragraph" w:styleId="af1">
    <w:name w:val="Balloon Text"/>
    <w:basedOn w:val="a0"/>
    <w:link w:val="af2"/>
    <w:uiPriority w:val="99"/>
    <w:semiHidden/>
    <w:unhideWhenUsed/>
    <w:rsid w:val="00C77508"/>
    <w:pPr>
      <w:spacing w:line="240" w:lineRule="auto"/>
    </w:pPr>
    <w:rPr>
      <w:rFonts w:ascii="Segoe UI" w:eastAsia="Times New Roman" w:hAnsi="Segoe UI" w:cs="Segoe UI"/>
      <w:sz w:val="18"/>
      <w:szCs w:val="18"/>
      <w:lang w:val="uk-UA" w:eastAsia="uk-UA"/>
    </w:rPr>
  </w:style>
  <w:style w:type="character" w:customStyle="1" w:styleId="af2">
    <w:name w:val="Текст выноски Знак"/>
    <w:basedOn w:val="a1"/>
    <w:link w:val="af1"/>
    <w:uiPriority w:val="99"/>
    <w:semiHidden/>
    <w:rsid w:val="00C77508"/>
    <w:rPr>
      <w:rFonts w:ascii="Segoe UI" w:eastAsia="Times New Roman" w:hAnsi="Segoe UI" w:cs="Segoe UI"/>
      <w:sz w:val="18"/>
      <w:szCs w:val="18"/>
      <w:lang w:val="uk-UA" w:eastAsia="uk-UA"/>
    </w:rPr>
  </w:style>
  <w:style w:type="table" w:customStyle="1" w:styleId="57">
    <w:name w:val="57"/>
    <w:basedOn w:val="TableNormal2"/>
    <w:rsid w:val="00C77508"/>
    <w:tblPr>
      <w:tblStyleRowBandSize w:val="1"/>
      <w:tblStyleColBandSize w:val="1"/>
      <w:tblCellMar>
        <w:left w:w="115" w:type="dxa"/>
        <w:right w:w="115" w:type="dxa"/>
      </w:tblCellMar>
    </w:tblPr>
  </w:style>
  <w:style w:type="table" w:customStyle="1" w:styleId="56">
    <w:name w:val="56"/>
    <w:basedOn w:val="TableNormal2"/>
    <w:rsid w:val="00C77508"/>
    <w:tblPr>
      <w:tblStyleRowBandSize w:val="1"/>
      <w:tblStyleColBandSize w:val="1"/>
      <w:tblCellMar>
        <w:left w:w="70" w:type="dxa"/>
        <w:right w:w="70" w:type="dxa"/>
      </w:tblCellMar>
    </w:tblPr>
  </w:style>
  <w:style w:type="table" w:customStyle="1" w:styleId="55">
    <w:name w:val="55"/>
    <w:basedOn w:val="TableNormal2"/>
    <w:rsid w:val="00C77508"/>
    <w:tblPr>
      <w:tblStyleRowBandSize w:val="1"/>
      <w:tblStyleColBandSize w:val="1"/>
      <w:tblCellMar>
        <w:left w:w="115" w:type="dxa"/>
        <w:right w:w="115" w:type="dxa"/>
      </w:tblCellMar>
    </w:tblPr>
  </w:style>
  <w:style w:type="table" w:customStyle="1" w:styleId="54">
    <w:name w:val="54"/>
    <w:basedOn w:val="TableNormal2"/>
    <w:rsid w:val="00C77508"/>
    <w:tblPr>
      <w:tblStyleRowBandSize w:val="1"/>
      <w:tblStyleColBandSize w:val="1"/>
      <w:tblCellMar>
        <w:left w:w="115" w:type="dxa"/>
        <w:right w:w="115" w:type="dxa"/>
      </w:tblCellMar>
    </w:tblPr>
  </w:style>
  <w:style w:type="table" w:customStyle="1" w:styleId="53">
    <w:name w:val="53"/>
    <w:basedOn w:val="TableNormal2"/>
    <w:rsid w:val="00C77508"/>
    <w:tblPr>
      <w:tblStyleRowBandSize w:val="1"/>
      <w:tblStyleColBandSize w:val="1"/>
      <w:tblCellMar>
        <w:left w:w="115" w:type="dxa"/>
        <w:right w:w="115" w:type="dxa"/>
      </w:tblCellMar>
    </w:tblPr>
  </w:style>
  <w:style w:type="table" w:customStyle="1" w:styleId="52">
    <w:name w:val="52"/>
    <w:basedOn w:val="TableNormal2"/>
    <w:rsid w:val="00C77508"/>
    <w:tblPr>
      <w:tblStyleRowBandSize w:val="1"/>
      <w:tblStyleColBandSize w:val="1"/>
      <w:tblCellMar>
        <w:left w:w="115" w:type="dxa"/>
        <w:right w:w="115" w:type="dxa"/>
      </w:tblCellMar>
    </w:tblPr>
  </w:style>
  <w:style w:type="table" w:customStyle="1" w:styleId="51">
    <w:name w:val="51"/>
    <w:basedOn w:val="TableNormal2"/>
    <w:rsid w:val="00C77508"/>
    <w:tblPr>
      <w:tblStyleRowBandSize w:val="1"/>
      <w:tblStyleColBandSize w:val="1"/>
      <w:tblCellMar>
        <w:left w:w="115" w:type="dxa"/>
        <w:right w:w="115" w:type="dxa"/>
      </w:tblCellMar>
    </w:tblPr>
  </w:style>
  <w:style w:type="table" w:customStyle="1" w:styleId="500">
    <w:name w:val="50"/>
    <w:basedOn w:val="TableNormal2"/>
    <w:rsid w:val="00C77508"/>
    <w:tblPr>
      <w:tblStyleRowBandSize w:val="1"/>
      <w:tblStyleColBandSize w:val="1"/>
      <w:tblCellMar>
        <w:left w:w="115" w:type="dxa"/>
        <w:right w:w="115" w:type="dxa"/>
      </w:tblCellMar>
    </w:tblPr>
  </w:style>
  <w:style w:type="table" w:customStyle="1" w:styleId="49">
    <w:name w:val="49"/>
    <w:basedOn w:val="TableNormal2"/>
    <w:rsid w:val="00C77508"/>
    <w:tblPr>
      <w:tblStyleRowBandSize w:val="1"/>
      <w:tblStyleColBandSize w:val="1"/>
      <w:tblCellMar>
        <w:left w:w="115" w:type="dxa"/>
        <w:right w:w="115" w:type="dxa"/>
      </w:tblCellMar>
    </w:tblPr>
  </w:style>
  <w:style w:type="table" w:customStyle="1" w:styleId="48">
    <w:name w:val="48"/>
    <w:basedOn w:val="TableNormal2"/>
    <w:rsid w:val="00C77508"/>
    <w:tblPr>
      <w:tblStyleRowBandSize w:val="1"/>
      <w:tblStyleColBandSize w:val="1"/>
      <w:tblCellMar>
        <w:left w:w="115" w:type="dxa"/>
        <w:right w:w="115" w:type="dxa"/>
      </w:tblCellMar>
    </w:tblPr>
  </w:style>
  <w:style w:type="table" w:customStyle="1" w:styleId="47">
    <w:name w:val="47"/>
    <w:basedOn w:val="TableNormal2"/>
    <w:rsid w:val="00C77508"/>
    <w:tblPr>
      <w:tblStyleRowBandSize w:val="1"/>
      <w:tblStyleColBandSize w:val="1"/>
      <w:tblCellMar>
        <w:left w:w="115" w:type="dxa"/>
        <w:right w:w="115" w:type="dxa"/>
      </w:tblCellMar>
    </w:tblPr>
  </w:style>
  <w:style w:type="table" w:customStyle="1" w:styleId="46">
    <w:name w:val="46"/>
    <w:basedOn w:val="TableNormal2"/>
    <w:rsid w:val="00C77508"/>
    <w:tblPr>
      <w:tblStyleRowBandSize w:val="1"/>
      <w:tblStyleColBandSize w:val="1"/>
      <w:tblCellMar>
        <w:left w:w="115" w:type="dxa"/>
        <w:right w:w="115" w:type="dxa"/>
      </w:tblCellMar>
    </w:tblPr>
  </w:style>
  <w:style w:type="table" w:customStyle="1" w:styleId="45">
    <w:name w:val="45"/>
    <w:basedOn w:val="TableNormal2"/>
    <w:rsid w:val="00C77508"/>
    <w:tblPr>
      <w:tblStyleRowBandSize w:val="1"/>
      <w:tblStyleColBandSize w:val="1"/>
      <w:tblCellMar>
        <w:left w:w="115" w:type="dxa"/>
        <w:right w:w="115" w:type="dxa"/>
      </w:tblCellMar>
    </w:tblPr>
  </w:style>
  <w:style w:type="table" w:customStyle="1" w:styleId="44">
    <w:name w:val="44"/>
    <w:basedOn w:val="TableNormal2"/>
    <w:rsid w:val="00C77508"/>
    <w:tblPr>
      <w:tblStyleRowBandSize w:val="1"/>
      <w:tblStyleColBandSize w:val="1"/>
      <w:tblCellMar>
        <w:left w:w="115" w:type="dxa"/>
        <w:right w:w="115" w:type="dxa"/>
      </w:tblCellMar>
    </w:tblPr>
  </w:style>
  <w:style w:type="table" w:customStyle="1" w:styleId="43">
    <w:name w:val="43"/>
    <w:basedOn w:val="TableNormal2"/>
    <w:rsid w:val="00C77508"/>
    <w:tblPr>
      <w:tblStyleRowBandSize w:val="1"/>
      <w:tblStyleColBandSize w:val="1"/>
      <w:tblCellMar>
        <w:left w:w="115" w:type="dxa"/>
        <w:right w:w="115" w:type="dxa"/>
      </w:tblCellMar>
    </w:tblPr>
  </w:style>
  <w:style w:type="table" w:customStyle="1" w:styleId="42">
    <w:name w:val="42"/>
    <w:basedOn w:val="TableNormal2"/>
    <w:rsid w:val="00C77508"/>
    <w:tblPr>
      <w:tblStyleRowBandSize w:val="1"/>
      <w:tblStyleColBandSize w:val="1"/>
      <w:tblCellMar>
        <w:left w:w="115" w:type="dxa"/>
        <w:right w:w="115" w:type="dxa"/>
      </w:tblCellMar>
    </w:tblPr>
  </w:style>
  <w:style w:type="table" w:customStyle="1" w:styleId="41">
    <w:name w:val="41"/>
    <w:basedOn w:val="TableNormal2"/>
    <w:rsid w:val="00C77508"/>
    <w:tblPr>
      <w:tblStyleRowBandSize w:val="1"/>
      <w:tblStyleColBandSize w:val="1"/>
      <w:tblCellMar>
        <w:left w:w="115" w:type="dxa"/>
        <w:right w:w="115" w:type="dxa"/>
      </w:tblCellMar>
    </w:tblPr>
  </w:style>
  <w:style w:type="table" w:customStyle="1" w:styleId="400">
    <w:name w:val="40"/>
    <w:basedOn w:val="TableNormal2"/>
    <w:rsid w:val="00C77508"/>
    <w:tblPr>
      <w:tblStyleRowBandSize w:val="1"/>
      <w:tblStyleColBandSize w:val="1"/>
      <w:tblCellMar>
        <w:left w:w="115" w:type="dxa"/>
        <w:right w:w="115" w:type="dxa"/>
      </w:tblCellMar>
    </w:tblPr>
  </w:style>
  <w:style w:type="table" w:customStyle="1" w:styleId="39">
    <w:name w:val="39"/>
    <w:basedOn w:val="TableNormal2"/>
    <w:rsid w:val="00C77508"/>
    <w:tblPr>
      <w:tblStyleRowBandSize w:val="1"/>
      <w:tblStyleColBandSize w:val="1"/>
      <w:tblCellMar>
        <w:left w:w="115" w:type="dxa"/>
        <w:right w:w="115" w:type="dxa"/>
      </w:tblCellMar>
    </w:tblPr>
  </w:style>
  <w:style w:type="table" w:customStyle="1" w:styleId="38">
    <w:name w:val="38"/>
    <w:basedOn w:val="TableNormal2"/>
    <w:rsid w:val="00C77508"/>
    <w:tblPr>
      <w:tblStyleRowBandSize w:val="1"/>
      <w:tblStyleColBandSize w:val="1"/>
      <w:tblCellMar>
        <w:left w:w="115" w:type="dxa"/>
        <w:right w:w="115" w:type="dxa"/>
      </w:tblCellMar>
    </w:tblPr>
  </w:style>
  <w:style w:type="table" w:customStyle="1" w:styleId="37">
    <w:name w:val="37"/>
    <w:basedOn w:val="TableNormal2"/>
    <w:rsid w:val="00C77508"/>
    <w:tblPr>
      <w:tblStyleRowBandSize w:val="1"/>
      <w:tblStyleColBandSize w:val="1"/>
      <w:tblCellMar>
        <w:left w:w="115" w:type="dxa"/>
        <w:right w:w="115" w:type="dxa"/>
      </w:tblCellMar>
    </w:tblPr>
  </w:style>
  <w:style w:type="table" w:customStyle="1" w:styleId="36">
    <w:name w:val="36"/>
    <w:basedOn w:val="TableNormal2"/>
    <w:rsid w:val="00C77508"/>
    <w:tblPr>
      <w:tblStyleRowBandSize w:val="1"/>
      <w:tblStyleColBandSize w:val="1"/>
      <w:tblCellMar>
        <w:left w:w="115" w:type="dxa"/>
        <w:right w:w="115" w:type="dxa"/>
      </w:tblCellMar>
    </w:tblPr>
  </w:style>
  <w:style w:type="table" w:customStyle="1" w:styleId="35">
    <w:name w:val="35"/>
    <w:basedOn w:val="TableNormal2"/>
    <w:rsid w:val="00C77508"/>
    <w:tblPr>
      <w:tblStyleRowBandSize w:val="1"/>
      <w:tblStyleColBandSize w:val="1"/>
      <w:tblCellMar>
        <w:left w:w="115" w:type="dxa"/>
        <w:right w:w="115" w:type="dxa"/>
      </w:tblCellMar>
    </w:tblPr>
  </w:style>
  <w:style w:type="table" w:customStyle="1" w:styleId="34">
    <w:name w:val="34"/>
    <w:basedOn w:val="TableNormal2"/>
    <w:rsid w:val="00C77508"/>
    <w:tblPr>
      <w:tblStyleRowBandSize w:val="1"/>
      <w:tblStyleColBandSize w:val="1"/>
      <w:tblCellMar>
        <w:left w:w="115" w:type="dxa"/>
        <w:right w:w="115" w:type="dxa"/>
      </w:tblCellMar>
    </w:tblPr>
  </w:style>
  <w:style w:type="table" w:customStyle="1" w:styleId="33">
    <w:name w:val="33"/>
    <w:basedOn w:val="TableNormal2"/>
    <w:rsid w:val="00C77508"/>
    <w:tblPr>
      <w:tblStyleRowBandSize w:val="1"/>
      <w:tblStyleColBandSize w:val="1"/>
      <w:tblCellMar>
        <w:left w:w="115" w:type="dxa"/>
        <w:right w:w="115" w:type="dxa"/>
      </w:tblCellMar>
    </w:tblPr>
  </w:style>
  <w:style w:type="table" w:customStyle="1" w:styleId="32">
    <w:name w:val="32"/>
    <w:basedOn w:val="TableNormal2"/>
    <w:rsid w:val="00C77508"/>
    <w:tblPr>
      <w:tblStyleRowBandSize w:val="1"/>
      <w:tblStyleColBandSize w:val="1"/>
      <w:tblCellMar>
        <w:left w:w="115" w:type="dxa"/>
        <w:right w:w="115" w:type="dxa"/>
      </w:tblCellMar>
    </w:tblPr>
  </w:style>
  <w:style w:type="table" w:customStyle="1" w:styleId="31">
    <w:name w:val="31"/>
    <w:basedOn w:val="TableNormal2"/>
    <w:rsid w:val="00C77508"/>
    <w:tblPr>
      <w:tblStyleRowBandSize w:val="1"/>
      <w:tblStyleColBandSize w:val="1"/>
      <w:tblCellMar>
        <w:left w:w="115" w:type="dxa"/>
        <w:right w:w="115" w:type="dxa"/>
      </w:tblCellMar>
    </w:tblPr>
  </w:style>
  <w:style w:type="table" w:customStyle="1" w:styleId="300">
    <w:name w:val="30"/>
    <w:basedOn w:val="TableNormal2"/>
    <w:rsid w:val="00C77508"/>
    <w:tblPr>
      <w:tblStyleRowBandSize w:val="1"/>
      <w:tblStyleColBandSize w:val="1"/>
      <w:tblCellMar>
        <w:left w:w="115" w:type="dxa"/>
        <w:right w:w="115" w:type="dxa"/>
      </w:tblCellMar>
    </w:tblPr>
  </w:style>
  <w:style w:type="table" w:customStyle="1" w:styleId="29">
    <w:name w:val="29"/>
    <w:basedOn w:val="TableNormal2"/>
    <w:rsid w:val="00C77508"/>
    <w:tblPr>
      <w:tblStyleRowBandSize w:val="1"/>
      <w:tblStyleColBandSize w:val="1"/>
      <w:tblCellMar>
        <w:left w:w="115" w:type="dxa"/>
        <w:right w:w="115" w:type="dxa"/>
      </w:tblCellMar>
    </w:tblPr>
  </w:style>
  <w:style w:type="table" w:customStyle="1" w:styleId="28">
    <w:name w:val="28"/>
    <w:basedOn w:val="TableNormal2"/>
    <w:rsid w:val="00C77508"/>
    <w:tblPr>
      <w:tblStyleRowBandSize w:val="1"/>
      <w:tblStyleColBandSize w:val="1"/>
      <w:tblCellMar>
        <w:left w:w="115" w:type="dxa"/>
        <w:right w:w="115" w:type="dxa"/>
      </w:tblCellMar>
    </w:tblPr>
  </w:style>
  <w:style w:type="table" w:customStyle="1" w:styleId="27">
    <w:name w:val="27"/>
    <w:basedOn w:val="TableNormal2"/>
    <w:rsid w:val="00C77508"/>
    <w:tblPr>
      <w:tblStyleRowBandSize w:val="1"/>
      <w:tblStyleColBandSize w:val="1"/>
      <w:tblCellMar>
        <w:left w:w="115" w:type="dxa"/>
        <w:right w:w="115" w:type="dxa"/>
      </w:tblCellMar>
    </w:tblPr>
  </w:style>
  <w:style w:type="table" w:customStyle="1" w:styleId="26">
    <w:name w:val="26"/>
    <w:basedOn w:val="TableNormal2"/>
    <w:rsid w:val="00C77508"/>
    <w:tblPr>
      <w:tblStyleRowBandSize w:val="1"/>
      <w:tblStyleColBandSize w:val="1"/>
      <w:tblCellMar>
        <w:left w:w="115" w:type="dxa"/>
        <w:right w:w="115" w:type="dxa"/>
      </w:tblCellMar>
    </w:tblPr>
  </w:style>
  <w:style w:type="table" w:customStyle="1" w:styleId="25">
    <w:name w:val="25"/>
    <w:basedOn w:val="TableNormal2"/>
    <w:rsid w:val="00C77508"/>
    <w:tblPr>
      <w:tblStyleRowBandSize w:val="1"/>
      <w:tblStyleColBandSize w:val="1"/>
      <w:tblCellMar>
        <w:left w:w="115" w:type="dxa"/>
        <w:right w:w="115" w:type="dxa"/>
      </w:tblCellMar>
    </w:tblPr>
  </w:style>
  <w:style w:type="table" w:customStyle="1" w:styleId="200">
    <w:name w:val="20"/>
    <w:basedOn w:val="TableNormal2"/>
    <w:rsid w:val="00C77508"/>
    <w:tblPr>
      <w:tblStyleRowBandSize w:val="1"/>
      <w:tblStyleColBandSize w:val="1"/>
      <w:tblCellMar>
        <w:left w:w="115" w:type="dxa"/>
        <w:right w:w="115" w:type="dxa"/>
      </w:tblCellMar>
    </w:tblPr>
  </w:style>
  <w:style w:type="table" w:customStyle="1" w:styleId="19">
    <w:name w:val="19"/>
    <w:basedOn w:val="TableNormal2"/>
    <w:rsid w:val="00C77508"/>
    <w:tblPr>
      <w:tblStyleRowBandSize w:val="1"/>
      <w:tblStyleColBandSize w:val="1"/>
      <w:tblCellMar>
        <w:left w:w="115" w:type="dxa"/>
        <w:right w:w="115" w:type="dxa"/>
      </w:tblCellMar>
    </w:tblPr>
  </w:style>
  <w:style w:type="table" w:customStyle="1" w:styleId="18">
    <w:name w:val="18"/>
    <w:basedOn w:val="TableNormal2"/>
    <w:rsid w:val="00C77508"/>
    <w:tblPr>
      <w:tblStyleRowBandSize w:val="1"/>
      <w:tblStyleColBandSize w:val="1"/>
      <w:tblCellMar>
        <w:left w:w="115" w:type="dxa"/>
        <w:right w:w="115" w:type="dxa"/>
      </w:tblCellMar>
    </w:tblPr>
  </w:style>
  <w:style w:type="table" w:customStyle="1" w:styleId="17">
    <w:name w:val="17"/>
    <w:basedOn w:val="TableNormal2"/>
    <w:rsid w:val="00C77508"/>
    <w:tblPr>
      <w:tblStyleRowBandSize w:val="1"/>
      <w:tblStyleColBandSize w:val="1"/>
      <w:tblCellMar>
        <w:left w:w="115" w:type="dxa"/>
        <w:right w:w="115" w:type="dxa"/>
      </w:tblCellMar>
    </w:tblPr>
  </w:style>
  <w:style w:type="table" w:customStyle="1" w:styleId="16">
    <w:name w:val="16"/>
    <w:basedOn w:val="TableNormal2"/>
    <w:rsid w:val="00C77508"/>
    <w:tblPr>
      <w:tblStyleRowBandSize w:val="1"/>
      <w:tblStyleColBandSize w:val="1"/>
      <w:tblCellMar>
        <w:left w:w="115" w:type="dxa"/>
        <w:right w:w="115" w:type="dxa"/>
      </w:tblCellMar>
    </w:tblPr>
  </w:style>
  <w:style w:type="table" w:customStyle="1" w:styleId="15">
    <w:name w:val="15"/>
    <w:basedOn w:val="TableNormal2"/>
    <w:rsid w:val="00C77508"/>
    <w:tblPr>
      <w:tblStyleRowBandSize w:val="1"/>
      <w:tblStyleColBandSize w:val="1"/>
      <w:tblCellMar>
        <w:left w:w="115" w:type="dxa"/>
        <w:right w:w="115" w:type="dxa"/>
      </w:tblCellMar>
    </w:tblPr>
  </w:style>
  <w:style w:type="table" w:customStyle="1" w:styleId="13">
    <w:name w:val="13"/>
    <w:basedOn w:val="TableNormal2"/>
    <w:rsid w:val="00C77508"/>
    <w:tblPr>
      <w:tblStyleRowBandSize w:val="1"/>
      <w:tblStyleColBandSize w:val="1"/>
      <w:tblCellMar>
        <w:left w:w="115" w:type="dxa"/>
        <w:right w:w="115" w:type="dxa"/>
      </w:tblCellMar>
    </w:tblPr>
  </w:style>
  <w:style w:type="table" w:customStyle="1" w:styleId="12">
    <w:name w:val="12"/>
    <w:basedOn w:val="TableNormal2"/>
    <w:rsid w:val="00C77508"/>
    <w:tblPr>
      <w:tblStyleRowBandSize w:val="1"/>
      <w:tblStyleColBandSize w:val="1"/>
      <w:tblCellMar>
        <w:left w:w="115" w:type="dxa"/>
        <w:right w:w="115" w:type="dxa"/>
      </w:tblCellMar>
    </w:tblPr>
  </w:style>
  <w:style w:type="table" w:customStyle="1" w:styleId="110">
    <w:name w:val="11"/>
    <w:basedOn w:val="TableNormal2"/>
    <w:rsid w:val="00C77508"/>
    <w:tblPr>
      <w:tblStyleRowBandSize w:val="1"/>
      <w:tblStyleColBandSize w:val="1"/>
      <w:tblCellMar>
        <w:left w:w="115" w:type="dxa"/>
        <w:right w:w="115" w:type="dxa"/>
      </w:tblCellMar>
    </w:tblPr>
  </w:style>
  <w:style w:type="table" w:customStyle="1" w:styleId="100">
    <w:name w:val="10"/>
    <w:basedOn w:val="TableNormal2"/>
    <w:rsid w:val="00C77508"/>
    <w:tblPr>
      <w:tblStyleRowBandSize w:val="1"/>
      <w:tblStyleColBandSize w:val="1"/>
      <w:tblCellMar>
        <w:left w:w="115" w:type="dxa"/>
        <w:right w:w="115" w:type="dxa"/>
      </w:tblCellMar>
    </w:tblPr>
  </w:style>
  <w:style w:type="table" w:customStyle="1" w:styleId="91">
    <w:name w:val="9"/>
    <w:basedOn w:val="TableNormal2"/>
    <w:rsid w:val="00C77508"/>
    <w:tblPr>
      <w:tblStyleRowBandSize w:val="1"/>
      <w:tblStyleColBandSize w:val="1"/>
      <w:tblCellMar>
        <w:left w:w="115" w:type="dxa"/>
        <w:right w:w="115" w:type="dxa"/>
      </w:tblCellMar>
    </w:tblPr>
  </w:style>
  <w:style w:type="table" w:customStyle="1" w:styleId="81">
    <w:name w:val="8"/>
    <w:basedOn w:val="TableNormal2"/>
    <w:rsid w:val="00C77508"/>
    <w:tblPr>
      <w:tblStyleRowBandSize w:val="1"/>
      <w:tblStyleColBandSize w:val="1"/>
      <w:tblCellMar>
        <w:left w:w="115" w:type="dxa"/>
        <w:right w:w="115" w:type="dxa"/>
      </w:tblCellMar>
    </w:tblPr>
  </w:style>
  <w:style w:type="table" w:customStyle="1" w:styleId="71">
    <w:name w:val="7"/>
    <w:basedOn w:val="TableNormal2"/>
    <w:rsid w:val="00C77508"/>
    <w:tblPr>
      <w:tblStyleRowBandSize w:val="1"/>
      <w:tblStyleColBandSize w:val="1"/>
      <w:tblCellMar>
        <w:left w:w="115" w:type="dxa"/>
        <w:right w:w="115" w:type="dxa"/>
      </w:tblCellMar>
    </w:tblPr>
  </w:style>
  <w:style w:type="table" w:customStyle="1" w:styleId="61">
    <w:name w:val="6"/>
    <w:basedOn w:val="TableNormal2"/>
    <w:rsid w:val="00C77508"/>
    <w:tblPr>
      <w:tblStyleRowBandSize w:val="1"/>
      <w:tblStyleColBandSize w:val="1"/>
      <w:tblCellMar>
        <w:left w:w="115" w:type="dxa"/>
        <w:right w:w="115" w:type="dxa"/>
      </w:tblCellMar>
    </w:tblPr>
  </w:style>
  <w:style w:type="table" w:customStyle="1" w:styleId="58">
    <w:name w:val="5"/>
    <w:basedOn w:val="TableNormal2"/>
    <w:rsid w:val="00C77508"/>
    <w:tblPr>
      <w:tblStyleRowBandSize w:val="1"/>
      <w:tblStyleColBandSize w:val="1"/>
      <w:tblCellMar>
        <w:left w:w="115" w:type="dxa"/>
        <w:right w:w="115" w:type="dxa"/>
      </w:tblCellMar>
    </w:tblPr>
  </w:style>
  <w:style w:type="table" w:customStyle="1" w:styleId="4a">
    <w:name w:val="4"/>
    <w:basedOn w:val="TableNormal2"/>
    <w:rsid w:val="00C77508"/>
    <w:tblPr>
      <w:tblStyleRowBandSize w:val="1"/>
      <w:tblStyleColBandSize w:val="1"/>
      <w:tblCellMar>
        <w:left w:w="115" w:type="dxa"/>
        <w:right w:w="115" w:type="dxa"/>
      </w:tblCellMar>
    </w:tblPr>
  </w:style>
  <w:style w:type="table" w:customStyle="1" w:styleId="3a">
    <w:name w:val="3"/>
    <w:basedOn w:val="TableNormal2"/>
    <w:rsid w:val="00C77508"/>
    <w:pPr>
      <w:spacing w:line="240" w:lineRule="auto"/>
    </w:pPr>
    <w:tblPr>
      <w:tblStyleRowBandSize w:val="1"/>
      <w:tblStyleColBandSize w:val="1"/>
      <w:tblCellMar>
        <w:left w:w="108" w:type="dxa"/>
        <w:right w:w="108" w:type="dxa"/>
      </w:tblCellMar>
    </w:tblPr>
  </w:style>
  <w:style w:type="table" w:customStyle="1" w:styleId="21">
    <w:name w:val="2"/>
    <w:basedOn w:val="TableNormal2"/>
    <w:rsid w:val="00C77508"/>
    <w:tblPr>
      <w:tblStyleRowBandSize w:val="1"/>
      <w:tblStyleColBandSize w:val="1"/>
      <w:tblCellMar>
        <w:left w:w="115" w:type="dxa"/>
        <w:right w:w="115" w:type="dxa"/>
      </w:tblCellMar>
    </w:tblPr>
  </w:style>
  <w:style w:type="table" w:customStyle="1" w:styleId="14">
    <w:name w:val="14"/>
    <w:basedOn w:val="TableNormal2"/>
    <w:rsid w:val="00C77508"/>
    <w:pPr>
      <w:pBdr>
        <w:top w:val="nil"/>
        <w:left w:val="nil"/>
        <w:bottom w:val="nil"/>
        <w:right w:val="nil"/>
        <w:between w:val="nil"/>
      </w:pBdr>
      <w:spacing w:after="120" w:line="240" w:lineRule="auto"/>
    </w:pPr>
    <w:rPr>
      <w:rFonts w:eastAsia="Calibri" w:cs="Calibri"/>
      <w:lang w:val="en-US"/>
    </w:rPr>
    <w:tblPr>
      <w:tblStyleRowBandSize w:val="1"/>
      <w:tblStyleColBandSize w:val="1"/>
      <w:tblCellMar>
        <w:top w:w="100" w:type="dxa"/>
        <w:left w:w="115" w:type="dxa"/>
        <w:bottom w:w="100" w:type="dxa"/>
        <w:right w:w="115" w:type="dxa"/>
      </w:tblCellMar>
    </w:tblPr>
  </w:style>
  <w:style w:type="table" w:customStyle="1" w:styleId="1a">
    <w:name w:val="1"/>
    <w:basedOn w:val="TableNormal2"/>
    <w:rsid w:val="00C77508"/>
    <w:pPr>
      <w:pBdr>
        <w:top w:val="nil"/>
        <w:left w:val="nil"/>
        <w:bottom w:val="nil"/>
        <w:right w:val="nil"/>
        <w:between w:val="nil"/>
      </w:pBdr>
      <w:spacing w:after="120" w:line="240" w:lineRule="auto"/>
    </w:pPr>
    <w:rPr>
      <w:rFonts w:eastAsia="Calibri" w:cs="Calibri"/>
      <w:lang w:val="en-US"/>
    </w:rPr>
    <w:tblPr>
      <w:tblStyleRowBandSize w:val="1"/>
      <w:tblStyleColBandSize w:val="1"/>
      <w:tblCellMar>
        <w:top w:w="100" w:type="dxa"/>
        <w:left w:w="115" w:type="dxa"/>
        <w:bottom w:w="100" w:type="dxa"/>
        <w:right w:w="115" w:type="dxa"/>
      </w:tblCellMar>
    </w:tblPr>
  </w:style>
  <w:style w:type="table" w:customStyle="1" w:styleId="24">
    <w:name w:val="24"/>
    <w:basedOn w:val="TableNormal2"/>
    <w:rsid w:val="00C77508"/>
    <w:pPr>
      <w:pBdr>
        <w:top w:val="nil"/>
        <w:left w:val="nil"/>
        <w:bottom w:val="nil"/>
        <w:right w:val="nil"/>
        <w:between w:val="nil"/>
      </w:pBdr>
      <w:spacing w:after="120" w:line="240" w:lineRule="auto"/>
    </w:pPr>
    <w:rPr>
      <w:rFonts w:eastAsia="Calibri" w:cs="Calibri"/>
      <w:lang w:val="en-US"/>
    </w:rPr>
    <w:tblPr>
      <w:tblStyleRowBandSize w:val="1"/>
      <w:tblStyleColBandSize w:val="1"/>
      <w:tblCellMar>
        <w:top w:w="100" w:type="dxa"/>
        <w:left w:w="115" w:type="dxa"/>
        <w:bottom w:w="100" w:type="dxa"/>
        <w:right w:w="115" w:type="dxa"/>
      </w:tblCellMar>
    </w:tblPr>
  </w:style>
  <w:style w:type="table" w:customStyle="1" w:styleId="23">
    <w:name w:val="23"/>
    <w:basedOn w:val="TableNormal2"/>
    <w:rsid w:val="00C77508"/>
    <w:pPr>
      <w:pBdr>
        <w:top w:val="nil"/>
        <w:left w:val="nil"/>
        <w:bottom w:val="nil"/>
        <w:right w:val="nil"/>
        <w:between w:val="nil"/>
      </w:pBdr>
      <w:spacing w:after="120" w:line="240" w:lineRule="auto"/>
    </w:pPr>
    <w:rPr>
      <w:rFonts w:eastAsia="Calibri" w:cs="Calibri"/>
      <w:lang w:val="en-US"/>
    </w:rPr>
    <w:tblPr>
      <w:tblStyleRowBandSize w:val="1"/>
      <w:tblStyleColBandSize w:val="1"/>
      <w:tblCellMar>
        <w:top w:w="100" w:type="dxa"/>
        <w:left w:w="115" w:type="dxa"/>
        <w:bottom w:w="100" w:type="dxa"/>
        <w:right w:w="115" w:type="dxa"/>
      </w:tblCellMar>
    </w:tblPr>
  </w:style>
  <w:style w:type="table" w:customStyle="1" w:styleId="22">
    <w:name w:val="22"/>
    <w:basedOn w:val="TableNormal2"/>
    <w:rsid w:val="00C77508"/>
    <w:pPr>
      <w:pBdr>
        <w:top w:val="nil"/>
        <w:left w:val="nil"/>
        <w:bottom w:val="nil"/>
        <w:right w:val="nil"/>
        <w:between w:val="nil"/>
      </w:pBdr>
      <w:spacing w:after="120" w:line="240" w:lineRule="auto"/>
    </w:pPr>
    <w:rPr>
      <w:rFonts w:eastAsia="Calibri" w:cs="Calibri"/>
      <w:lang w:val="en-US"/>
    </w:rPr>
    <w:tblPr>
      <w:tblStyleRowBandSize w:val="1"/>
      <w:tblStyleColBandSize w:val="1"/>
      <w:tblCellMar>
        <w:top w:w="100" w:type="dxa"/>
        <w:left w:w="115" w:type="dxa"/>
        <w:bottom w:w="100" w:type="dxa"/>
        <w:right w:w="115" w:type="dxa"/>
      </w:tblCellMar>
    </w:tblPr>
  </w:style>
  <w:style w:type="table" w:customStyle="1" w:styleId="210">
    <w:name w:val="21"/>
    <w:basedOn w:val="TableNormal2"/>
    <w:rsid w:val="00C77508"/>
    <w:pPr>
      <w:spacing w:after="120" w:line="264" w:lineRule="auto"/>
    </w:pPr>
    <w:rPr>
      <w:rFonts w:eastAsia="Calibri" w:cs="Calibri"/>
      <w:lang w:val="en-US"/>
    </w:rPr>
    <w:tblPr>
      <w:tblStyleRowBandSize w:val="1"/>
      <w:tblStyleColBandSize w:val="1"/>
      <w:tblCellMar>
        <w:top w:w="100" w:type="dxa"/>
        <w:left w:w="100" w:type="dxa"/>
        <w:bottom w:w="100" w:type="dxa"/>
        <w:right w:w="100" w:type="dxa"/>
      </w:tblCellMar>
    </w:tblPr>
  </w:style>
  <w:style w:type="paragraph" w:styleId="af3">
    <w:name w:val="header"/>
    <w:basedOn w:val="a0"/>
    <w:link w:val="af4"/>
    <w:uiPriority w:val="99"/>
    <w:unhideWhenUsed/>
    <w:rsid w:val="00C77508"/>
    <w:pPr>
      <w:tabs>
        <w:tab w:val="center" w:pos="4819"/>
        <w:tab w:val="right" w:pos="9639"/>
      </w:tabs>
      <w:spacing w:line="240" w:lineRule="auto"/>
    </w:pPr>
    <w:rPr>
      <w:rFonts w:ascii="Calibri" w:eastAsia="Times New Roman" w:hAnsi="Calibri" w:cs="Times New Roman"/>
      <w:lang w:val="uk-UA" w:eastAsia="uk-UA"/>
    </w:rPr>
  </w:style>
  <w:style w:type="character" w:customStyle="1" w:styleId="af4">
    <w:name w:val="Верхний колонтитул Знак"/>
    <w:basedOn w:val="a1"/>
    <w:link w:val="af3"/>
    <w:uiPriority w:val="99"/>
    <w:rsid w:val="00C77508"/>
    <w:rPr>
      <w:rFonts w:ascii="Calibri" w:eastAsia="Times New Roman" w:hAnsi="Calibri" w:cs="Times New Roman"/>
      <w:lang w:val="uk-UA" w:eastAsia="uk-UA"/>
    </w:rPr>
  </w:style>
  <w:style w:type="paragraph" w:styleId="af5">
    <w:name w:val="footer"/>
    <w:basedOn w:val="a0"/>
    <w:link w:val="af6"/>
    <w:uiPriority w:val="99"/>
    <w:unhideWhenUsed/>
    <w:rsid w:val="00C77508"/>
    <w:pPr>
      <w:tabs>
        <w:tab w:val="center" w:pos="4819"/>
        <w:tab w:val="right" w:pos="9639"/>
      </w:tabs>
      <w:spacing w:line="240" w:lineRule="auto"/>
    </w:pPr>
    <w:rPr>
      <w:rFonts w:ascii="Calibri" w:eastAsia="Times New Roman" w:hAnsi="Calibri" w:cs="Times New Roman"/>
      <w:lang w:val="uk-UA" w:eastAsia="uk-UA"/>
    </w:rPr>
  </w:style>
  <w:style w:type="character" w:customStyle="1" w:styleId="af6">
    <w:name w:val="Нижний колонтитул Знак"/>
    <w:basedOn w:val="a1"/>
    <w:link w:val="af5"/>
    <w:uiPriority w:val="99"/>
    <w:rsid w:val="00C77508"/>
    <w:rPr>
      <w:rFonts w:ascii="Calibri" w:eastAsia="Times New Roman" w:hAnsi="Calibri" w:cs="Times New Roman"/>
      <w:lang w:val="uk-UA" w:eastAsia="uk-UA"/>
    </w:rPr>
  </w:style>
  <w:style w:type="table" w:customStyle="1" w:styleId="1b">
    <w:name w:val="Сетка таблицы светлая1"/>
    <w:basedOn w:val="a2"/>
    <w:uiPriority w:val="40"/>
    <w:rsid w:val="00C77508"/>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af7">
    <w:name w:val="Hyperlink"/>
    <w:uiPriority w:val="99"/>
    <w:unhideWhenUsed/>
    <w:rsid w:val="00C77508"/>
    <w:rPr>
      <w:color w:val="0563C1"/>
      <w:u w:val="single"/>
    </w:rPr>
  </w:style>
  <w:style w:type="character" w:customStyle="1" w:styleId="af8">
    <w:name w:val="Неразрешенное упоминание"/>
    <w:uiPriority w:val="99"/>
    <w:semiHidden/>
    <w:unhideWhenUsed/>
    <w:rsid w:val="00C77508"/>
    <w:rPr>
      <w:color w:val="605E5C"/>
      <w:shd w:val="clear" w:color="auto" w:fill="E1DFDD"/>
    </w:rPr>
  </w:style>
  <w:style w:type="character" w:styleId="af9">
    <w:name w:val="FollowedHyperlink"/>
    <w:uiPriority w:val="99"/>
    <w:semiHidden/>
    <w:unhideWhenUsed/>
    <w:rsid w:val="00C77508"/>
    <w:rPr>
      <w:color w:val="954F72"/>
      <w:u w:val="single"/>
    </w:rPr>
  </w:style>
  <w:style w:type="paragraph" w:customStyle="1" w:styleId="ShapkaDocumentu">
    <w:name w:val="Shapka Documentu"/>
    <w:basedOn w:val="a0"/>
    <w:qFormat/>
    <w:rsid w:val="00C77508"/>
    <w:pPr>
      <w:keepNext/>
      <w:keepLines/>
      <w:spacing w:after="240" w:line="240" w:lineRule="auto"/>
      <w:ind w:left="3969"/>
      <w:jc w:val="center"/>
    </w:pPr>
    <w:rPr>
      <w:rFonts w:ascii="Antiqua" w:eastAsia="Times New Roman" w:hAnsi="Antiqua" w:cs="Times New Roman"/>
      <w:sz w:val="26"/>
      <w:szCs w:val="20"/>
      <w:lang w:val="uk-UA" w:eastAsia="ru-RU"/>
    </w:rPr>
  </w:style>
  <w:style w:type="paragraph" w:customStyle="1" w:styleId="Style1">
    <w:name w:val="Style1"/>
    <w:basedOn w:val="a0"/>
    <w:next w:val="a0"/>
    <w:qFormat/>
    <w:rsid w:val="00C77508"/>
    <w:pPr>
      <w:tabs>
        <w:tab w:val="left" w:pos="425"/>
        <w:tab w:val="left" w:pos="993"/>
      </w:tabs>
      <w:spacing w:line="240" w:lineRule="auto"/>
      <w:ind w:firstLine="426"/>
      <w:jc w:val="both"/>
    </w:pPr>
    <w:rPr>
      <w:rFonts w:ascii="PF Square Sans Pro" w:eastAsia="Calibri" w:hAnsi="PF Square Sans Pro" w:cs="Times New Roman"/>
      <w:lang w:val="uk-UA"/>
    </w:rPr>
  </w:style>
  <w:style w:type="character" w:customStyle="1" w:styleId="a5">
    <w:name w:val="Абзац списка Знак"/>
    <w:link w:val="a4"/>
    <w:uiPriority w:val="34"/>
    <w:qFormat/>
    <w:rsid w:val="00C77508"/>
  </w:style>
  <w:style w:type="paragraph" w:styleId="afa">
    <w:name w:val="No Spacing"/>
    <w:qFormat/>
    <w:rsid w:val="00C77508"/>
    <w:pPr>
      <w:spacing w:after="0" w:line="240" w:lineRule="auto"/>
    </w:pPr>
    <w:rPr>
      <w:rFonts w:ascii="Calibri" w:eastAsia="Times New Roman" w:hAnsi="Calibri" w:cs="Times New Roman"/>
      <w:lang w:val="uk-UA" w:eastAsia="uk-UA"/>
    </w:rPr>
  </w:style>
  <w:style w:type="table" w:customStyle="1" w:styleId="4b">
    <w:name w:val="Сітка таблиці4"/>
    <w:basedOn w:val="a2"/>
    <w:next w:val="ab"/>
    <w:uiPriority w:val="39"/>
    <w:rsid w:val="00C775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ітка таблиці (світла)1"/>
    <w:basedOn w:val="a2"/>
    <w:uiPriority w:val="40"/>
    <w:rsid w:val="00C77508"/>
    <w:pPr>
      <w:suppressAutoHyphens/>
      <w:spacing w:after="0" w:line="240" w:lineRule="auto"/>
    </w:pPr>
    <w:rPr>
      <w:rFonts w:ascii="Calibri" w:eastAsia="Calibri" w:hAnsi="Calibri" w:cs="Times New Roman"/>
      <w:lang w:val="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paragraph" w:styleId="afb">
    <w:name w:val="caption"/>
    <w:basedOn w:val="a0"/>
    <w:next w:val="a0"/>
    <w:unhideWhenUsed/>
    <w:qFormat/>
    <w:rsid w:val="00C77508"/>
    <w:pPr>
      <w:spacing w:after="200" w:line="240" w:lineRule="auto"/>
    </w:pPr>
    <w:rPr>
      <w:rFonts w:ascii="Calibri" w:eastAsia="Times New Roman" w:hAnsi="Calibri" w:cs="Times New Roman"/>
      <w:i/>
      <w:iCs/>
      <w:color w:val="44546A"/>
      <w:sz w:val="18"/>
      <w:szCs w:val="18"/>
      <w:lang w:val="uk-UA" w:eastAsia="uk-UA"/>
    </w:rPr>
  </w:style>
  <w:style w:type="character" w:styleId="afc">
    <w:name w:val="Strong"/>
    <w:uiPriority w:val="22"/>
    <w:qFormat/>
    <w:rsid w:val="00C77508"/>
    <w:rPr>
      <w:b/>
      <w:bCs/>
      <w:color w:val="auto"/>
    </w:rPr>
  </w:style>
  <w:style w:type="character" w:styleId="afd">
    <w:name w:val="Emphasis"/>
    <w:uiPriority w:val="20"/>
    <w:qFormat/>
    <w:rsid w:val="00C77508"/>
    <w:rPr>
      <w:i/>
      <w:iCs/>
      <w:color w:val="auto"/>
    </w:rPr>
  </w:style>
  <w:style w:type="paragraph" w:styleId="2a">
    <w:name w:val="Quote"/>
    <w:basedOn w:val="a0"/>
    <w:next w:val="a0"/>
    <w:link w:val="2b"/>
    <w:uiPriority w:val="29"/>
    <w:qFormat/>
    <w:rsid w:val="00C77508"/>
    <w:pPr>
      <w:spacing w:before="200"/>
      <w:ind w:left="864" w:right="864"/>
    </w:pPr>
    <w:rPr>
      <w:rFonts w:ascii="Calibri" w:eastAsia="Times New Roman" w:hAnsi="Calibri" w:cs="Times New Roman"/>
      <w:i/>
      <w:iCs/>
      <w:color w:val="404040"/>
      <w:lang w:val="uk-UA" w:eastAsia="uk-UA"/>
    </w:rPr>
  </w:style>
  <w:style w:type="character" w:customStyle="1" w:styleId="2b">
    <w:name w:val="Цитата 2 Знак"/>
    <w:basedOn w:val="a1"/>
    <w:link w:val="2a"/>
    <w:uiPriority w:val="29"/>
    <w:rsid w:val="00C77508"/>
    <w:rPr>
      <w:rFonts w:ascii="Calibri" w:eastAsia="Times New Roman" w:hAnsi="Calibri" w:cs="Times New Roman"/>
      <w:i/>
      <w:iCs/>
      <w:color w:val="404040"/>
      <w:lang w:val="uk-UA" w:eastAsia="uk-UA"/>
    </w:rPr>
  </w:style>
  <w:style w:type="paragraph" w:styleId="afe">
    <w:name w:val="Intense Quote"/>
    <w:basedOn w:val="a0"/>
    <w:next w:val="a0"/>
    <w:link w:val="aff"/>
    <w:uiPriority w:val="30"/>
    <w:qFormat/>
    <w:rsid w:val="00C77508"/>
    <w:pPr>
      <w:pBdr>
        <w:top w:val="single" w:sz="4" w:space="10" w:color="5B9BD5"/>
        <w:bottom w:val="single" w:sz="4" w:space="10" w:color="5B9BD5"/>
      </w:pBdr>
      <w:spacing w:before="360" w:after="360"/>
      <w:ind w:left="864" w:right="864"/>
      <w:jc w:val="center"/>
    </w:pPr>
    <w:rPr>
      <w:rFonts w:ascii="Calibri" w:eastAsia="Times New Roman" w:hAnsi="Calibri" w:cs="Times New Roman"/>
      <w:i/>
      <w:iCs/>
      <w:color w:val="5B9BD5"/>
      <w:lang w:val="uk-UA" w:eastAsia="uk-UA"/>
    </w:rPr>
  </w:style>
  <w:style w:type="character" w:customStyle="1" w:styleId="aff">
    <w:name w:val="Выделенная цитата Знак"/>
    <w:basedOn w:val="a1"/>
    <w:link w:val="afe"/>
    <w:uiPriority w:val="30"/>
    <w:rsid w:val="00C77508"/>
    <w:rPr>
      <w:rFonts w:ascii="Calibri" w:eastAsia="Times New Roman" w:hAnsi="Calibri" w:cs="Times New Roman"/>
      <w:i/>
      <w:iCs/>
      <w:color w:val="5B9BD5"/>
      <w:lang w:val="uk-UA" w:eastAsia="uk-UA"/>
    </w:rPr>
  </w:style>
  <w:style w:type="character" w:styleId="aff0">
    <w:name w:val="Subtle Emphasis"/>
    <w:uiPriority w:val="19"/>
    <w:qFormat/>
    <w:rsid w:val="00C77508"/>
    <w:rPr>
      <w:i/>
      <w:iCs/>
      <w:color w:val="404040"/>
    </w:rPr>
  </w:style>
  <w:style w:type="character" w:styleId="aff1">
    <w:name w:val="Intense Emphasis"/>
    <w:uiPriority w:val="21"/>
    <w:qFormat/>
    <w:rsid w:val="00C77508"/>
    <w:rPr>
      <w:i/>
      <w:iCs/>
      <w:color w:val="5B9BD5"/>
    </w:rPr>
  </w:style>
  <w:style w:type="character" w:styleId="aff2">
    <w:name w:val="Subtle Reference"/>
    <w:uiPriority w:val="31"/>
    <w:qFormat/>
    <w:rsid w:val="00C77508"/>
    <w:rPr>
      <w:smallCaps/>
      <w:color w:val="404040"/>
    </w:rPr>
  </w:style>
  <w:style w:type="character" w:styleId="aff3">
    <w:name w:val="Intense Reference"/>
    <w:uiPriority w:val="32"/>
    <w:qFormat/>
    <w:rsid w:val="00C77508"/>
    <w:rPr>
      <w:b/>
      <w:bCs/>
      <w:smallCaps/>
      <w:color w:val="5B9BD5"/>
      <w:spacing w:val="5"/>
    </w:rPr>
  </w:style>
  <w:style w:type="character" w:styleId="aff4">
    <w:name w:val="Book Title"/>
    <w:uiPriority w:val="33"/>
    <w:qFormat/>
    <w:rsid w:val="00C77508"/>
    <w:rPr>
      <w:b/>
      <w:bCs/>
      <w:i/>
      <w:iCs/>
      <w:spacing w:val="5"/>
    </w:rPr>
  </w:style>
  <w:style w:type="paragraph" w:styleId="aff5">
    <w:name w:val="TOC Heading"/>
    <w:basedOn w:val="1"/>
    <w:next w:val="a0"/>
    <w:uiPriority w:val="39"/>
    <w:unhideWhenUsed/>
    <w:qFormat/>
    <w:rsid w:val="00C77508"/>
    <w:pPr>
      <w:outlineLvl w:val="9"/>
    </w:pPr>
  </w:style>
  <w:style w:type="numbering" w:customStyle="1" w:styleId="1d">
    <w:name w:val="Немає списку1"/>
    <w:next w:val="a3"/>
    <w:semiHidden/>
    <w:unhideWhenUsed/>
    <w:rsid w:val="00C77508"/>
  </w:style>
  <w:style w:type="paragraph" w:customStyle="1" w:styleId="1e">
    <w:name w:val="Без интервала1"/>
    <w:uiPriority w:val="1"/>
    <w:qFormat/>
    <w:rsid w:val="00C77508"/>
    <w:pPr>
      <w:spacing w:after="0" w:line="240" w:lineRule="auto"/>
    </w:pPr>
    <w:rPr>
      <w:rFonts w:ascii="Calibri" w:eastAsia="Calibri" w:hAnsi="Calibri" w:cs="Times New Roman"/>
      <w:lang w:val="uk-UA"/>
    </w:rPr>
  </w:style>
  <w:style w:type="paragraph" w:customStyle="1" w:styleId="1f">
    <w:name w:val="Абзац списка1"/>
    <w:basedOn w:val="a0"/>
    <w:uiPriority w:val="34"/>
    <w:qFormat/>
    <w:rsid w:val="00C77508"/>
    <w:pPr>
      <w:spacing w:after="0" w:line="240" w:lineRule="auto"/>
      <w:ind w:left="720"/>
      <w:contextualSpacing/>
    </w:pPr>
    <w:rPr>
      <w:rFonts w:ascii="Arial" w:eastAsia="Calibri" w:hAnsi="Arial" w:cs="Times New Roman"/>
      <w:lang w:val="en-US"/>
    </w:rPr>
  </w:style>
  <w:style w:type="paragraph" w:styleId="1f0">
    <w:name w:val="toc 1"/>
    <w:basedOn w:val="a0"/>
    <w:next w:val="a0"/>
    <w:autoRedefine/>
    <w:uiPriority w:val="39"/>
    <w:unhideWhenUsed/>
    <w:rsid w:val="00C77508"/>
    <w:pPr>
      <w:tabs>
        <w:tab w:val="right" w:leader="dot" w:pos="9347"/>
      </w:tabs>
      <w:spacing w:after="120"/>
    </w:pPr>
    <w:rPr>
      <w:rFonts w:ascii="Times New Roman" w:eastAsia="Calibri" w:hAnsi="Times New Roman" w:cs="Times New Roman"/>
      <w:b/>
      <w:bCs/>
      <w:caps/>
      <w:noProof/>
      <w:sz w:val="28"/>
      <w:szCs w:val="28"/>
      <w:lang w:val="uk-UA"/>
    </w:rPr>
  </w:style>
  <w:style w:type="paragraph" w:styleId="2c">
    <w:name w:val="toc 2"/>
    <w:basedOn w:val="a0"/>
    <w:next w:val="a0"/>
    <w:autoRedefine/>
    <w:uiPriority w:val="39"/>
    <w:unhideWhenUsed/>
    <w:rsid w:val="00C77508"/>
    <w:pPr>
      <w:tabs>
        <w:tab w:val="left" w:pos="880"/>
        <w:tab w:val="right" w:leader="dot" w:pos="9347"/>
      </w:tabs>
      <w:spacing w:after="0"/>
    </w:pPr>
    <w:rPr>
      <w:rFonts w:ascii="Times New Roman" w:eastAsia="Calibri" w:hAnsi="Times New Roman" w:cs="Times New Roman"/>
      <w:b/>
      <w:bCs/>
      <w:smallCaps/>
      <w:noProof/>
      <w:sz w:val="28"/>
      <w:szCs w:val="28"/>
      <w:lang w:val="uk-UA"/>
    </w:rPr>
  </w:style>
  <w:style w:type="paragraph" w:styleId="3b">
    <w:name w:val="toc 3"/>
    <w:basedOn w:val="a0"/>
    <w:next w:val="a0"/>
    <w:autoRedefine/>
    <w:uiPriority w:val="39"/>
    <w:unhideWhenUsed/>
    <w:rsid w:val="00C77508"/>
    <w:pPr>
      <w:spacing w:after="0"/>
      <w:ind w:left="440"/>
    </w:pPr>
    <w:rPr>
      <w:rFonts w:ascii="Calibri" w:eastAsia="Calibri" w:hAnsi="Calibri" w:cs="Calibri"/>
      <w:i/>
      <w:iCs/>
      <w:sz w:val="20"/>
      <w:szCs w:val="20"/>
      <w:lang w:val="uk-UA"/>
    </w:rPr>
  </w:style>
  <w:style w:type="paragraph" w:styleId="4c">
    <w:name w:val="toc 4"/>
    <w:basedOn w:val="a0"/>
    <w:next w:val="a0"/>
    <w:autoRedefine/>
    <w:uiPriority w:val="39"/>
    <w:unhideWhenUsed/>
    <w:rsid w:val="00C77508"/>
    <w:pPr>
      <w:spacing w:after="0"/>
      <w:ind w:left="660"/>
    </w:pPr>
    <w:rPr>
      <w:rFonts w:ascii="Calibri" w:eastAsia="Calibri" w:hAnsi="Calibri" w:cs="Calibri"/>
      <w:sz w:val="18"/>
      <w:szCs w:val="18"/>
      <w:lang w:val="uk-UA"/>
    </w:rPr>
  </w:style>
  <w:style w:type="paragraph" w:styleId="59">
    <w:name w:val="toc 5"/>
    <w:basedOn w:val="a0"/>
    <w:next w:val="a0"/>
    <w:autoRedefine/>
    <w:uiPriority w:val="39"/>
    <w:unhideWhenUsed/>
    <w:rsid w:val="00C77508"/>
    <w:pPr>
      <w:spacing w:after="0"/>
      <w:ind w:left="880"/>
    </w:pPr>
    <w:rPr>
      <w:rFonts w:ascii="Calibri" w:eastAsia="Calibri" w:hAnsi="Calibri" w:cs="Calibri"/>
      <w:sz w:val="18"/>
      <w:szCs w:val="18"/>
      <w:lang w:val="uk-UA"/>
    </w:rPr>
  </w:style>
  <w:style w:type="paragraph" w:styleId="62">
    <w:name w:val="toc 6"/>
    <w:basedOn w:val="a0"/>
    <w:next w:val="a0"/>
    <w:autoRedefine/>
    <w:uiPriority w:val="39"/>
    <w:unhideWhenUsed/>
    <w:rsid w:val="00C77508"/>
    <w:pPr>
      <w:spacing w:after="0"/>
      <w:ind w:left="1100"/>
    </w:pPr>
    <w:rPr>
      <w:rFonts w:ascii="Calibri" w:eastAsia="Calibri" w:hAnsi="Calibri" w:cs="Calibri"/>
      <w:sz w:val="18"/>
      <w:szCs w:val="18"/>
      <w:lang w:val="uk-UA"/>
    </w:rPr>
  </w:style>
  <w:style w:type="paragraph" w:styleId="72">
    <w:name w:val="toc 7"/>
    <w:basedOn w:val="a0"/>
    <w:next w:val="a0"/>
    <w:autoRedefine/>
    <w:uiPriority w:val="39"/>
    <w:unhideWhenUsed/>
    <w:rsid w:val="00C77508"/>
    <w:pPr>
      <w:spacing w:after="0"/>
      <w:ind w:left="1320"/>
    </w:pPr>
    <w:rPr>
      <w:rFonts w:ascii="Calibri" w:eastAsia="Calibri" w:hAnsi="Calibri" w:cs="Calibri"/>
      <w:sz w:val="18"/>
      <w:szCs w:val="18"/>
      <w:lang w:val="uk-UA"/>
    </w:rPr>
  </w:style>
  <w:style w:type="paragraph" w:styleId="82">
    <w:name w:val="toc 8"/>
    <w:basedOn w:val="a0"/>
    <w:next w:val="a0"/>
    <w:autoRedefine/>
    <w:uiPriority w:val="39"/>
    <w:unhideWhenUsed/>
    <w:rsid w:val="00C77508"/>
    <w:pPr>
      <w:spacing w:after="0"/>
      <w:ind w:left="1540"/>
    </w:pPr>
    <w:rPr>
      <w:rFonts w:ascii="Calibri" w:eastAsia="Calibri" w:hAnsi="Calibri" w:cs="Calibri"/>
      <w:sz w:val="18"/>
      <w:szCs w:val="18"/>
      <w:lang w:val="uk-UA"/>
    </w:rPr>
  </w:style>
  <w:style w:type="paragraph" w:styleId="92">
    <w:name w:val="toc 9"/>
    <w:basedOn w:val="a0"/>
    <w:next w:val="a0"/>
    <w:autoRedefine/>
    <w:uiPriority w:val="39"/>
    <w:unhideWhenUsed/>
    <w:rsid w:val="00C77508"/>
    <w:pPr>
      <w:spacing w:after="0"/>
      <w:ind w:left="1760"/>
    </w:pPr>
    <w:rPr>
      <w:rFonts w:ascii="Calibri" w:eastAsia="Calibri" w:hAnsi="Calibri" w:cs="Calibri"/>
      <w:sz w:val="18"/>
      <w:szCs w:val="18"/>
      <w:lang w:val="uk-UA"/>
    </w:rPr>
  </w:style>
  <w:style w:type="character" w:styleId="aff6">
    <w:name w:val="page number"/>
    <w:rsid w:val="00C77508"/>
  </w:style>
  <w:style w:type="paragraph" w:customStyle="1" w:styleId="ChartTitle">
    <w:name w:val="Chart Title"/>
    <w:basedOn w:val="a0"/>
    <w:next w:val="a0"/>
    <w:rsid w:val="00C77508"/>
    <w:pPr>
      <w:keepNext/>
      <w:keepLines/>
      <w:numPr>
        <w:numId w:val="9"/>
      </w:numPr>
      <w:suppressAutoHyphens/>
      <w:spacing w:after="120" w:line="240" w:lineRule="auto"/>
      <w:jc w:val="both"/>
    </w:pPr>
    <w:rPr>
      <w:rFonts w:ascii="Arial" w:eastAsia="Times New Roman" w:hAnsi="Arial" w:cs="Arial"/>
      <w:b/>
      <w:lang w:val="uk-UA"/>
    </w:rPr>
  </w:style>
  <w:style w:type="paragraph" w:customStyle="1" w:styleId="ListofTables">
    <w:name w:val="List of Tables"/>
    <w:basedOn w:val="a0"/>
    <w:rsid w:val="00C77508"/>
    <w:pPr>
      <w:spacing w:after="120" w:line="240" w:lineRule="auto"/>
      <w:ind w:firstLine="720"/>
      <w:jc w:val="both"/>
    </w:pPr>
    <w:rPr>
      <w:rFonts w:ascii="Arial" w:eastAsia="Times New Roman" w:hAnsi="Arial" w:cs="Arial"/>
      <w:b/>
      <w:lang w:val="uk-UA"/>
    </w:rPr>
  </w:style>
  <w:style w:type="paragraph" w:styleId="aff7">
    <w:name w:val="footnote text"/>
    <w:basedOn w:val="a0"/>
    <w:link w:val="aff8"/>
    <w:uiPriority w:val="99"/>
    <w:semiHidden/>
    <w:rsid w:val="00C77508"/>
    <w:pPr>
      <w:spacing w:after="120" w:line="240" w:lineRule="auto"/>
      <w:ind w:firstLine="720"/>
      <w:jc w:val="both"/>
    </w:pPr>
    <w:rPr>
      <w:rFonts w:ascii="Arial" w:eastAsia="Times New Roman" w:hAnsi="Arial" w:cs="Times New Roman"/>
      <w:sz w:val="16"/>
      <w:szCs w:val="20"/>
      <w:lang w:val="uk-UA"/>
    </w:rPr>
  </w:style>
  <w:style w:type="character" w:customStyle="1" w:styleId="aff8">
    <w:name w:val="Текст сноски Знак"/>
    <w:basedOn w:val="a1"/>
    <w:link w:val="aff7"/>
    <w:uiPriority w:val="99"/>
    <w:semiHidden/>
    <w:rsid w:val="00C77508"/>
    <w:rPr>
      <w:rFonts w:ascii="Arial" w:eastAsia="Times New Roman" w:hAnsi="Arial" w:cs="Times New Roman"/>
      <w:sz w:val="16"/>
      <w:szCs w:val="20"/>
      <w:lang w:val="uk-UA"/>
    </w:rPr>
  </w:style>
  <w:style w:type="paragraph" w:styleId="aff9">
    <w:name w:val="table of figures"/>
    <w:basedOn w:val="a0"/>
    <w:next w:val="a0"/>
    <w:autoRedefine/>
    <w:semiHidden/>
    <w:rsid w:val="00C77508"/>
    <w:pPr>
      <w:tabs>
        <w:tab w:val="left" w:pos="1418"/>
        <w:tab w:val="right" w:leader="dot" w:pos="9629"/>
      </w:tabs>
      <w:spacing w:after="120" w:line="240" w:lineRule="auto"/>
      <w:jc w:val="both"/>
    </w:pPr>
    <w:rPr>
      <w:rFonts w:ascii="Arial" w:eastAsia="Times New Roman" w:hAnsi="Arial" w:cs="Times New Roman"/>
      <w:lang w:val="uk-UA"/>
    </w:rPr>
  </w:style>
  <w:style w:type="character" w:styleId="affa">
    <w:name w:val="footnote reference"/>
    <w:uiPriority w:val="99"/>
    <w:semiHidden/>
    <w:rsid w:val="00C77508"/>
    <w:rPr>
      <w:vertAlign w:val="superscript"/>
    </w:rPr>
  </w:style>
  <w:style w:type="paragraph" w:customStyle="1" w:styleId="366">
    <w:name w:val="Стиль Заголовок 3 + Перед:  6 пт После:  6 пт"/>
    <w:basedOn w:val="3"/>
    <w:rsid w:val="00C77508"/>
    <w:pPr>
      <w:keepLines w:val="0"/>
      <w:tabs>
        <w:tab w:val="left" w:pos="567"/>
      </w:tabs>
      <w:spacing w:before="120" w:after="120" w:line="240" w:lineRule="auto"/>
      <w:ind w:firstLine="720"/>
      <w:jc w:val="both"/>
    </w:pPr>
    <w:rPr>
      <w:rFonts w:ascii="PF Square Sans Pro" w:eastAsia="Times New Roman" w:hAnsi="PF Square Sans Pro" w:cs="Arial"/>
      <w:b/>
      <w:bCs/>
      <w:color w:val="000000"/>
      <w:szCs w:val="22"/>
      <w:lang w:eastAsia="en-US"/>
    </w:rPr>
  </w:style>
  <w:style w:type="paragraph" w:customStyle="1" w:styleId="1f1">
    <w:name w:val="Стиль Заголовок 1 + все прописные"/>
    <w:basedOn w:val="1"/>
    <w:rsid w:val="00C77508"/>
    <w:pPr>
      <w:keepLines w:val="0"/>
      <w:pageBreakBefore/>
      <w:shd w:val="clear" w:color="auto" w:fill="FFC000"/>
      <w:tabs>
        <w:tab w:val="left" w:pos="567"/>
      </w:tabs>
      <w:spacing w:before="120" w:after="240" w:line="240" w:lineRule="auto"/>
      <w:ind w:firstLine="720"/>
      <w:jc w:val="both"/>
    </w:pPr>
    <w:rPr>
      <w:rFonts w:ascii="PF Square Sans Pro" w:eastAsia="Times New Roman" w:hAnsi="PF Square Sans Pro" w:cs="Arial"/>
      <w:b/>
      <w:bCs/>
      <w:caps/>
      <w:color w:val="000000"/>
      <w:kern w:val="32"/>
      <w:szCs w:val="28"/>
      <w:lang w:eastAsia="en-US"/>
    </w:rPr>
  </w:style>
  <w:style w:type="paragraph" w:customStyle="1" w:styleId="111">
    <w:name w:val="Стиль Заголовок 1 + все прописные1"/>
    <w:basedOn w:val="1"/>
    <w:rsid w:val="00C77508"/>
    <w:pPr>
      <w:keepLines w:val="0"/>
      <w:pageBreakBefore/>
      <w:shd w:val="clear" w:color="auto" w:fill="FFC000"/>
      <w:tabs>
        <w:tab w:val="left" w:pos="567"/>
      </w:tabs>
      <w:spacing w:before="360" w:after="240" w:line="240" w:lineRule="auto"/>
      <w:ind w:firstLine="720"/>
      <w:jc w:val="both"/>
    </w:pPr>
    <w:rPr>
      <w:rFonts w:ascii="PF Square Sans Pro" w:eastAsia="Times New Roman" w:hAnsi="PF Square Sans Pro" w:cs="Arial"/>
      <w:b/>
      <w:bCs/>
      <w:caps/>
      <w:color w:val="000000"/>
      <w:kern w:val="32"/>
      <w:szCs w:val="28"/>
      <w:lang w:eastAsia="en-US"/>
    </w:rPr>
  </w:style>
  <w:style w:type="paragraph" w:customStyle="1" w:styleId="212">
    <w:name w:val="Стиль Заголовок 2 + не курсив малые прописные После:  12 пт"/>
    <w:basedOn w:val="2"/>
    <w:rsid w:val="00C77508"/>
    <w:pPr>
      <w:keepLines w:val="0"/>
      <w:spacing w:before="120" w:after="240" w:line="240" w:lineRule="auto"/>
      <w:ind w:firstLine="720"/>
      <w:jc w:val="both"/>
    </w:pPr>
    <w:rPr>
      <w:rFonts w:ascii="PF Square Sans Pro" w:eastAsia="Times New Roman" w:hAnsi="PF Square Sans Pro" w:cs="Arial"/>
      <w:b/>
      <w:bCs/>
      <w:smallCaps/>
      <w:color w:val="000000"/>
      <w:szCs w:val="20"/>
      <w:lang w:eastAsia="en-US"/>
    </w:rPr>
  </w:style>
  <w:style w:type="paragraph" w:customStyle="1" w:styleId="2121">
    <w:name w:val="Стиль Заголовок 2 + не курсив малые прописные После:  12 пт1"/>
    <w:basedOn w:val="2"/>
    <w:autoRedefine/>
    <w:rsid w:val="00C77508"/>
    <w:pPr>
      <w:keepLines w:val="0"/>
      <w:spacing w:before="120" w:after="240" w:line="240" w:lineRule="auto"/>
      <w:ind w:left="1418" w:hanging="698"/>
      <w:jc w:val="both"/>
    </w:pPr>
    <w:rPr>
      <w:rFonts w:ascii="PF Square Sans Pro" w:eastAsia="Times New Roman" w:hAnsi="PF Square Sans Pro" w:cs="Arial"/>
      <w:b/>
      <w:bCs/>
      <w:smallCaps/>
      <w:color w:val="000000"/>
      <w:szCs w:val="20"/>
      <w:lang w:eastAsia="en-US"/>
    </w:rPr>
  </w:style>
  <w:style w:type="paragraph" w:customStyle="1" w:styleId="1f2">
    <w:name w:val="Заголовок оглавления1"/>
    <w:basedOn w:val="1"/>
    <w:next w:val="a0"/>
    <w:uiPriority w:val="39"/>
    <w:qFormat/>
    <w:rsid w:val="00C77508"/>
    <w:pPr>
      <w:shd w:val="clear" w:color="auto" w:fill="FFC000"/>
      <w:spacing w:before="480" w:line="240" w:lineRule="auto"/>
      <w:outlineLvl w:val="9"/>
    </w:pPr>
    <w:rPr>
      <w:rFonts w:ascii="Cambria" w:eastAsia="Times New Roman" w:hAnsi="Cambria" w:cs="Arial"/>
      <w:b/>
      <w:bCs/>
      <w:color w:val="365F91"/>
      <w:sz w:val="28"/>
      <w:szCs w:val="28"/>
      <w:lang w:eastAsia="en-US"/>
    </w:rPr>
  </w:style>
  <w:style w:type="paragraph" w:customStyle="1" w:styleId="LINCTableRus">
    <w:name w:val="LINC Table Rus"/>
    <w:basedOn w:val="a0"/>
    <w:next w:val="a0"/>
    <w:rsid w:val="00C77508"/>
    <w:pPr>
      <w:keepNext/>
      <w:keepLines/>
      <w:numPr>
        <w:numId w:val="10"/>
      </w:numPr>
      <w:tabs>
        <w:tab w:val="left" w:pos="1418"/>
      </w:tabs>
      <w:spacing w:before="120" w:after="120" w:line="240" w:lineRule="auto"/>
      <w:jc w:val="both"/>
    </w:pPr>
    <w:rPr>
      <w:rFonts w:ascii="Arial" w:eastAsia="Times New Roman" w:hAnsi="Arial" w:cs="Arial"/>
      <w:b/>
      <w:color w:val="004990"/>
    </w:rPr>
  </w:style>
  <w:style w:type="character" w:customStyle="1" w:styleId="apple-converted-space">
    <w:name w:val="apple-converted-space"/>
    <w:rsid w:val="00C77508"/>
  </w:style>
  <w:style w:type="numbering" w:customStyle="1" w:styleId="112">
    <w:name w:val="Немає списку11"/>
    <w:next w:val="a3"/>
    <w:uiPriority w:val="99"/>
    <w:semiHidden/>
    <w:unhideWhenUsed/>
    <w:rsid w:val="00C77508"/>
  </w:style>
  <w:style w:type="numbering" w:customStyle="1" w:styleId="2d">
    <w:name w:val="Немає списку2"/>
    <w:next w:val="a3"/>
    <w:uiPriority w:val="99"/>
    <w:semiHidden/>
    <w:unhideWhenUsed/>
    <w:rsid w:val="00C77508"/>
  </w:style>
  <w:style w:type="paragraph" w:customStyle="1" w:styleId="msonormal0">
    <w:name w:val="msonormal"/>
    <w:basedOn w:val="a0"/>
    <w:rsid w:val="00C7750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mw-headline">
    <w:name w:val="mw-headline"/>
    <w:basedOn w:val="a1"/>
    <w:rsid w:val="00C77508"/>
  </w:style>
  <w:style w:type="character" w:customStyle="1" w:styleId="mw-editsection">
    <w:name w:val="mw-editsection"/>
    <w:basedOn w:val="a1"/>
    <w:rsid w:val="00C77508"/>
  </w:style>
  <w:style w:type="character" w:customStyle="1" w:styleId="mw-editsection-bracket">
    <w:name w:val="mw-editsection-bracket"/>
    <w:basedOn w:val="a1"/>
    <w:rsid w:val="00C77508"/>
  </w:style>
  <w:style w:type="character" w:customStyle="1" w:styleId="mw-editsection-divider">
    <w:name w:val="mw-editsection-divider"/>
    <w:basedOn w:val="a1"/>
    <w:rsid w:val="00C77508"/>
  </w:style>
  <w:style w:type="character" w:customStyle="1" w:styleId="value-title">
    <w:name w:val="value-title"/>
    <w:basedOn w:val="a1"/>
    <w:rsid w:val="00C77508"/>
  </w:style>
  <w:style w:type="paragraph" w:styleId="3c">
    <w:name w:val="Body Text 3"/>
    <w:basedOn w:val="a0"/>
    <w:link w:val="3d"/>
    <w:unhideWhenUsed/>
    <w:rsid w:val="00C77508"/>
    <w:pPr>
      <w:spacing w:after="0" w:line="240" w:lineRule="auto"/>
      <w:jc w:val="both"/>
    </w:pPr>
    <w:rPr>
      <w:rFonts w:ascii="Times New Roman" w:eastAsia="Times New Roman" w:hAnsi="Times New Roman" w:cs="Times New Roman"/>
      <w:sz w:val="28"/>
      <w:szCs w:val="24"/>
      <w:lang w:val="uk-UA" w:eastAsia="ru-RU"/>
    </w:rPr>
  </w:style>
  <w:style w:type="character" w:customStyle="1" w:styleId="3d">
    <w:name w:val="Основной текст 3 Знак"/>
    <w:basedOn w:val="a1"/>
    <w:link w:val="3c"/>
    <w:rsid w:val="00C77508"/>
    <w:rPr>
      <w:rFonts w:ascii="Times New Roman" w:eastAsia="Times New Roman" w:hAnsi="Times New Roman" w:cs="Times New Roman"/>
      <w:sz w:val="28"/>
      <w:szCs w:val="24"/>
      <w:lang w:val="uk-UA" w:eastAsia="ru-RU"/>
    </w:rPr>
  </w:style>
  <w:style w:type="paragraph" w:customStyle="1" w:styleId="TableParagraph">
    <w:name w:val="Table Paragraph"/>
    <w:basedOn w:val="a0"/>
    <w:uiPriority w:val="1"/>
    <w:qFormat/>
    <w:rsid w:val="00C77508"/>
    <w:pPr>
      <w:widowControl w:val="0"/>
      <w:autoSpaceDE w:val="0"/>
      <w:autoSpaceDN w:val="0"/>
      <w:spacing w:after="0" w:line="240" w:lineRule="auto"/>
    </w:pPr>
    <w:rPr>
      <w:rFonts w:ascii="Times New Roman" w:eastAsia="Times New Roman" w:hAnsi="Times New Roman" w:cs="Times New Roman"/>
      <w:lang w:val="uk-UA"/>
    </w:rPr>
  </w:style>
  <w:style w:type="table" w:customStyle="1" w:styleId="TableNormal1">
    <w:name w:val="Table Normal1"/>
    <w:uiPriority w:val="2"/>
    <w:semiHidden/>
    <w:unhideWhenUsed/>
    <w:qFormat/>
    <w:rsid w:val="00C7750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fb">
    <w:name w:val="Основной текст_"/>
    <w:link w:val="4d"/>
    <w:rsid w:val="00C77508"/>
    <w:rPr>
      <w:spacing w:val="1"/>
      <w:sz w:val="23"/>
      <w:szCs w:val="23"/>
      <w:shd w:val="clear" w:color="auto" w:fill="FFFFFF"/>
    </w:rPr>
  </w:style>
  <w:style w:type="paragraph" w:customStyle="1" w:styleId="4d">
    <w:name w:val="Основной текст4"/>
    <w:basedOn w:val="a0"/>
    <w:link w:val="affb"/>
    <w:rsid w:val="00C77508"/>
    <w:pPr>
      <w:widowControl w:val="0"/>
      <w:shd w:val="clear" w:color="auto" w:fill="FFFFFF"/>
      <w:spacing w:after="0" w:line="206" w:lineRule="exact"/>
      <w:ind w:hanging="660"/>
      <w:jc w:val="center"/>
    </w:pPr>
    <w:rPr>
      <w:spacing w:val="1"/>
      <w:sz w:val="23"/>
      <w:szCs w:val="23"/>
    </w:rPr>
  </w:style>
  <w:style w:type="paragraph" w:customStyle="1" w:styleId="410">
    <w:name w:val="Заголовок 41"/>
    <w:basedOn w:val="a0"/>
    <w:uiPriority w:val="1"/>
    <w:qFormat/>
    <w:rsid w:val="00C77508"/>
    <w:pPr>
      <w:widowControl w:val="0"/>
      <w:autoSpaceDE w:val="0"/>
      <w:autoSpaceDN w:val="0"/>
      <w:spacing w:before="102" w:after="0" w:line="240" w:lineRule="auto"/>
      <w:ind w:left="727" w:hanging="494"/>
      <w:outlineLvl w:val="4"/>
    </w:pPr>
    <w:rPr>
      <w:rFonts w:ascii="Times New Roman" w:eastAsia="Times New Roman" w:hAnsi="Times New Roman" w:cs="Times New Roman"/>
      <w:b/>
      <w:bCs/>
      <w:sz w:val="28"/>
      <w:szCs w:val="28"/>
      <w:lang w:eastAsia="ru-RU"/>
    </w:rPr>
  </w:style>
  <w:style w:type="paragraph" w:customStyle="1" w:styleId="LINCFigureUkr">
    <w:name w:val="LINC Figure Ukr"/>
    <w:basedOn w:val="a0"/>
    <w:next w:val="a0"/>
    <w:rsid w:val="00C77508"/>
    <w:pPr>
      <w:keepLines/>
      <w:numPr>
        <w:numId w:val="11"/>
      </w:numPr>
      <w:tabs>
        <w:tab w:val="left" w:pos="964"/>
      </w:tabs>
      <w:spacing w:after="120" w:line="240" w:lineRule="auto"/>
      <w:jc w:val="center"/>
    </w:pPr>
    <w:rPr>
      <w:rFonts w:ascii="Arial" w:eastAsia="Times New Roman" w:hAnsi="Arial" w:cs="Arial"/>
      <w:b/>
      <w:bCs/>
      <w:color w:val="000000"/>
      <w:lang w:val="uk-UA"/>
    </w:rPr>
  </w:style>
  <w:style w:type="table" w:customStyle="1" w:styleId="1f3">
    <w:name w:val="Сітка таблиці1"/>
    <w:basedOn w:val="a2"/>
    <w:next w:val="ab"/>
    <w:uiPriority w:val="39"/>
    <w:rsid w:val="00C775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e">
    <w:name w:val="Сітка таблиці2"/>
    <w:basedOn w:val="a2"/>
    <w:next w:val="ab"/>
    <w:uiPriority w:val="59"/>
    <w:rsid w:val="00C775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ітка таблиці3"/>
    <w:basedOn w:val="a2"/>
    <w:next w:val="ab"/>
    <w:uiPriority w:val="39"/>
    <w:rsid w:val="00C775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C77508"/>
    <w:rPr>
      <w:color w:val="605E5C"/>
      <w:shd w:val="clear" w:color="auto" w:fill="E1DFDD"/>
    </w:rPr>
  </w:style>
  <w:style w:type="table" w:customStyle="1" w:styleId="113">
    <w:name w:val="Таблица простая 11"/>
    <w:basedOn w:val="a2"/>
    <w:uiPriority w:val="41"/>
    <w:rsid w:val="00C7750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Таблица простая 21"/>
    <w:basedOn w:val="a2"/>
    <w:uiPriority w:val="42"/>
    <w:rsid w:val="00C77508"/>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411">
    <w:name w:val="Таблица простая 41"/>
    <w:basedOn w:val="a2"/>
    <w:uiPriority w:val="44"/>
    <w:rsid w:val="00C77508"/>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1f4">
    <w:name w:val="Незакрита згадка1"/>
    <w:uiPriority w:val="99"/>
    <w:semiHidden/>
    <w:unhideWhenUsed/>
    <w:rsid w:val="00C77508"/>
    <w:rPr>
      <w:color w:val="605E5C"/>
      <w:shd w:val="clear" w:color="auto" w:fill="E1DFDD"/>
    </w:rPr>
  </w:style>
  <w:style w:type="paragraph" w:customStyle="1" w:styleId="Default">
    <w:name w:val="Default"/>
    <w:qFormat/>
    <w:rsid w:val="00C77508"/>
    <w:pPr>
      <w:suppressAutoHyphens/>
      <w:spacing w:after="0" w:line="240" w:lineRule="auto"/>
    </w:pPr>
    <w:rPr>
      <w:rFonts w:ascii="Times New Roman" w:eastAsia="Calibri" w:hAnsi="Times New Roman" w:cs="Times New Roman"/>
      <w:color w:val="000000"/>
      <w:sz w:val="24"/>
      <w:szCs w:val="24"/>
      <w:lang w:val="uk-UA"/>
    </w:rPr>
  </w:style>
  <w:style w:type="table" w:customStyle="1" w:styleId="PlainTable16">
    <w:name w:val="Plain Table 16"/>
    <w:basedOn w:val="a2"/>
    <w:next w:val="113"/>
    <w:uiPriority w:val="41"/>
    <w:rsid w:val="00C77508"/>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affc">
    <w:name w:val="Body Text"/>
    <w:basedOn w:val="a0"/>
    <w:link w:val="affd"/>
    <w:uiPriority w:val="99"/>
    <w:semiHidden/>
    <w:unhideWhenUsed/>
    <w:rsid w:val="00C77508"/>
    <w:pPr>
      <w:spacing w:after="120"/>
    </w:pPr>
    <w:rPr>
      <w:rFonts w:ascii="Calibri" w:eastAsia="Times New Roman" w:hAnsi="Calibri" w:cs="Times New Roman"/>
      <w:lang w:val="uk-UA" w:eastAsia="uk-UA"/>
    </w:rPr>
  </w:style>
  <w:style w:type="character" w:customStyle="1" w:styleId="affd">
    <w:name w:val="Основной текст Знак"/>
    <w:basedOn w:val="a1"/>
    <w:link w:val="affc"/>
    <w:uiPriority w:val="99"/>
    <w:semiHidden/>
    <w:rsid w:val="00C77508"/>
    <w:rPr>
      <w:rFonts w:ascii="Calibri" w:eastAsia="Times New Roman" w:hAnsi="Calibri" w:cs="Times New Roman"/>
      <w:lang w:val="uk-UA" w:eastAsia="uk-UA"/>
    </w:rPr>
  </w:style>
  <w:style w:type="paragraph" w:customStyle="1" w:styleId="a">
    <w:name w:val="Маркерованный список"/>
    <w:basedOn w:val="affc"/>
    <w:link w:val="affe"/>
    <w:qFormat/>
    <w:rsid w:val="00C77508"/>
    <w:pPr>
      <w:numPr>
        <w:numId w:val="30"/>
      </w:numPr>
      <w:spacing w:before="120" w:after="0" w:line="240" w:lineRule="auto"/>
      <w:jc w:val="both"/>
    </w:pPr>
    <w:rPr>
      <w:rFonts w:ascii="Arial" w:eastAsia="Calibri" w:hAnsi="Arial" w:cs="Arial"/>
      <w:lang w:val="ru-RU" w:eastAsia="ru-RU"/>
    </w:rPr>
  </w:style>
  <w:style w:type="character" w:customStyle="1" w:styleId="affe">
    <w:name w:val="Маркерованный список Знак"/>
    <w:link w:val="a"/>
    <w:rsid w:val="00C77508"/>
    <w:rPr>
      <w:rFonts w:ascii="Arial" w:eastAsia="Calibri" w:hAnsi="Arial" w:cs="Arial"/>
      <w:lang w:eastAsia="ru-RU"/>
    </w:rPr>
  </w:style>
  <w:style w:type="character" w:customStyle="1" w:styleId="UnresolvedMention">
    <w:name w:val="Unresolved Mention"/>
    <w:uiPriority w:val="99"/>
    <w:semiHidden/>
    <w:unhideWhenUsed/>
    <w:rsid w:val="00C77508"/>
    <w:rPr>
      <w:color w:val="605E5C"/>
      <w:shd w:val="clear" w:color="auto" w:fill="E1DFDD"/>
    </w:rPr>
  </w:style>
  <w:style w:type="table" w:customStyle="1" w:styleId="TableNormal">
    <w:name w:val="Table Normal"/>
    <w:uiPriority w:val="2"/>
    <w:semiHidden/>
    <w:unhideWhenUsed/>
    <w:qFormat/>
    <w:rsid w:val="00C77508"/>
    <w:pPr>
      <w:widowControl w:val="0"/>
      <w:autoSpaceDE w:val="0"/>
      <w:autoSpaceDN w:val="0"/>
      <w:spacing w:after="0" w:line="240" w:lineRule="auto"/>
    </w:pPr>
    <w:rPr>
      <w:rFonts w:ascii="Calibri" w:eastAsia="Calibri" w:hAnsi="Calibri" w:cs="Microsoft Uighur"/>
      <w:lang w:val="en-US"/>
    </w:rPr>
    <w:tblPr>
      <w:tblInd w:w="0" w:type="dxa"/>
      <w:tblCellMar>
        <w:top w:w="0" w:type="dxa"/>
        <w:left w:w="0" w:type="dxa"/>
        <w:bottom w:w="0" w:type="dxa"/>
        <w:right w:w="0" w:type="dxa"/>
      </w:tblCellMar>
    </w:tblPr>
  </w:style>
  <w:style w:type="table" w:customStyle="1" w:styleId="5a">
    <w:name w:val="Сітка таблиці5"/>
    <w:basedOn w:val="a2"/>
    <w:next w:val="ab"/>
    <w:uiPriority w:val="39"/>
    <w:rsid w:val="00332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uk.wikipedia.org/wiki/%D0%93%D0%B0%D0%BB%D0%B8%D1%86%D1%8C%D0%BA%D0%B0_%D1%94%D0%BF%D0%B0%D1%80%D1%85%D1%96%D1%8F" TargetMode="Externa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https://uk.wikipedia.org/wiki/%D0%A3%D0%BA%D1%80%D0%B0%D1%97%D0%BD%D0%B0" TargetMode="External"/><Relationship Id="rId17" Type="http://schemas.openxmlformats.org/officeDocument/2006/relationships/hyperlink" Target="https://uk.wikipedia.org/wiki/%D0%A1%D1%82%D1%83%D0%B4%D0%B8%D1%82%D0%B8" TargetMode="External"/><Relationship Id="rId25" Type="http://schemas.openxmlformats.org/officeDocument/2006/relationships/hyperlink" Target="https://uk.wikipedia.org/wiki/%D0%9C%D0%B0%D0%B7%D0%BE%D0%B2%D0%B5%D1%86%D1%8C%D0%BA%D0%B5_%D0%B2%D0%BE%D1%94%D0%B2%D0%BE%D0%B4%D1%81%D1%82%D0%B2%D0%B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k.wikipedia.org/wiki/%D0%A7%D0%B5%D1%80%D0%BD%D0%B5%D1%86%D1%8C" TargetMode="External"/><Relationship Id="rId20" Type="http://schemas.openxmlformats.org/officeDocument/2006/relationships/hyperlink" Target="https://www.ua-region.com.ua/kved/16.10" TargetMode="External"/><Relationship Id="rId29" Type="http://schemas.openxmlformats.org/officeDocument/2006/relationships/hyperlink" Target="https://uk.wikipedia.org/wiki/%D0%97%D0%B5%D0%BC%D0%BB%D1%96_%D0%9D%D1%96%D0%BC%D0%B5%D1%87%D1%87%D0%B8%D0%BD%D0%B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B%D0%B0%D0%B2%D1%80%D0%B0" TargetMode="External"/><Relationship Id="rId24" Type="http://schemas.openxmlformats.org/officeDocument/2006/relationships/hyperlink" Target="https://uk.wikipedia.org/wiki/%D0%9B%D0%BE%D1%81%D0%B8%D1%86%D1%8C%D0%BA%D0%B8%D0%B9_%D0%BF%D0%BE%D0%B2%D1%96%D1%82"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uk.wikipedia.org/wiki/18_%D1%81%D1%82%D0%BE%D0%BB%D1%96%D1%82%D1%82%D1%8F" TargetMode="External"/><Relationship Id="rId23" Type="http://schemas.openxmlformats.org/officeDocument/2006/relationships/image" Target="media/image7.png"/><Relationship Id="rId28" Type="http://schemas.openxmlformats.org/officeDocument/2006/relationships/hyperlink" Target="https://uk.wikipedia.org/wiki/%D0%9C%D0%B0%D0%BB%D0%BE%D0%BF%D0%BE%D0%BB%D1%8C%D1%81%D1%8C%D0%BA%D0%B5_%D0%B2%D0%BE%D1%94%D0%B2%D0%BE%D0%B4%D1%81%D1%82%D0%B2%D0%BE" TargetMode="External"/><Relationship Id="rId10" Type="http://schemas.openxmlformats.org/officeDocument/2006/relationships/chart" Target="charts/chart2.xml"/><Relationship Id="rId19" Type="http://schemas.openxmlformats.org/officeDocument/2006/relationships/image" Target="media/image4.jpeg"/><Relationship Id="rId31"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uk.wikipedia.org/wiki/14_%D1%81%D1%82%D0%BE%D0%BB%D1%96%D1%82%D1%82%D1%8F" TargetMode="External"/><Relationship Id="rId22" Type="http://schemas.openxmlformats.org/officeDocument/2006/relationships/image" Target="media/image6.jpeg"/><Relationship Id="rId27" Type="http://schemas.openxmlformats.org/officeDocument/2006/relationships/hyperlink" Target="https://uk.wikipedia.org/wiki/%D0%9A%D1%80%D0%B0%D0%BA%D1%96%D0%B2%D1%81%D1%8C%D0%BA%D0%B8%D0%B9_%D0%BF%D0%BE%D0%B2%D1%96%D1%82" TargetMode="External"/><Relationship Id="rId30" Type="http://schemas.openxmlformats.org/officeDocument/2006/relationships/hyperlink" Target="https://uk.wikipedia.org/wiki/%D0%9F%D1%96%D0%B2%D0%BD%D1%96%D1%87%D0%BD%D0%B8%D0%B9_%D0%A0%D0%B5%D0%B9%D0%BD-%D0%92%D0%B5%D1%81%D1%82%D1%84%D0%B0%D0%BB%D1%96%D1%8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1">
          <a:noFill/>
        </a:ln>
      </c:spPr>
      <c:txPr>
        <a:bodyPr/>
        <a:lstStyle/>
        <a:p>
          <a:pPr>
            <a:defRPr sz="2000" b="1" i="0" u="none" strike="noStrike" baseline="0">
              <a:solidFill>
                <a:srgbClr val="333333"/>
              </a:solidFill>
              <a:latin typeface="Times New Roman"/>
              <a:ea typeface="Times New Roman"/>
              <a:cs typeface="Times New Roman"/>
            </a:defRPr>
          </a:pPr>
          <a:endParaRPr lang="ru-RU"/>
        </a:p>
      </c:txPr>
    </c:title>
    <c:autoTitleDeleted val="0"/>
    <c:plotArea>
      <c:layout/>
      <c:barChart>
        <c:barDir val="col"/>
        <c:grouping val="clustered"/>
        <c:varyColors val="0"/>
        <c:ser>
          <c:idx val="0"/>
          <c:order val="0"/>
          <c:tx>
            <c:strRef>
              <c:f>Аркуш1!$G$3</c:f>
              <c:strCache>
                <c:ptCount val="1"/>
                <c:pt idx="0">
                  <c:v>Кількість учнів у громаді</c:v>
                </c:pt>
              </c:strCache>
            </c:strRef>
          </c:tx>
          <c:spPr>
            <a:solidFill>
              <a:srgbClr val="4472C4"/>
            </a:solidFill>
            <a:ln w="25401">
              <a:noFill/>
            </a:ln>
          </c:spPr>
          <c:invertIfNegative val="0"/>
          <c:dLbls>
            <c:spPr>
              <a:noFill/>
              <a:ln w="25401">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Аркуш1!$F$4:$F$7</c:f>
              <c:numCache>
                <c:formatCode>General</c:formatCode>
                <c:ptCount val="4"/>
                <c:pt idx="0">
                  <c:v>2021</c:v>
                </c:pt>
                <c:pt idx="1">
                  <c:v>2022</c:v>
                </c:pt>
                <c:pt idx="2">
                  <c:v>2023</c:v>
                </c:pt>
                <c:pt idx="3">
                  <c:v>2024</c:v>
                </c:pt>
              </c:numCache>
            </c:numRef>
          </c:cat>
          <c:val>
            <c:numRef>
              <c:f>Аркуш1!$G$4:$G$7</c:f>
              <c:numCache>
                <c:formatCode>General</c:formatCode>
                <c:ptCount val="4"/>
                <c:pt idx="0">
                  <c:v>2450</c:v>
                </c:pt>
                <c:pt idx="1">
                  <c:v>2419</c:v>
                </c:pt>
                <c:pt idx="2">
                  <c:v>2323</c:v>
                </c:pt>
                <c:pt idx="3">
                  <c:v>2305</c:v>
                </c:pt>
              </c:numCache>
            </c:numRef>
          </c:val>
          <c:extLst xmlns:c16r2="http://schemas.microsoft.com/office/drawing/2015/06/chart">
            <c:ext xmlns:c16="http://schemas.microsoft.com/office/drawing/2014/chart" uri="{C3380CC4-5D6E-409C-BE32-E72D297353CC}">
              <c16:uniqueId val="{00000000-3D58-450B-899D-7FA691F24FEF}"/>
            </c:ext>
          </c:extLst>
        </c:ser>
        <c:dLbls>
          <c:showLegendKey val="0"/>
          <c:showVal val="0"/>
          <c:showCatName val="0"/>
          <c:showSerName val="0"/>
          <c:showPercent val="0"/>
          <c:showBubbleSize val="0"/>
        </c:dLbls>
        <c:gapWidth val="219"/>
        <c:overlap val="-27"/>
        <c:axId val="278191000"/>
        <c:axId val="278190216"/>
      </c:barChart>
      <c:catAx>
        <c:axId val="27819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278190216"/>
        <c:crosses val="autoZero"/>
        <c:auto val="1"/>
        <c:lblAlgn val="ctr"/>
        <c:lblOffset val="100"/>
        <c:noMultiLvlLbl val="0"/>
      </c:catAx>
      <c:valAx>
        <c:axId val="278190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u-RU"/>
          </a:p>
        </c:txPr>
        <c:crossAx val="278191000"/>
        <c:crosses val="autoZero"/>
        <c:crossBetween val="between"/>
      </c:valAx>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ru-RU"/>
              <a:t>Дітей з особливими освітніми потребами</a:t>
            </a:r>
          </a:p>
        </c:rich>
      </c:tx>
      <c:overlay val="0"/>
      <c:spPr>
        <a:noFill/>
        <a:ln w="25400">
          <a:noFill/>
        </a:ln>
      </c:spPr>
    </c:title>
    <c:autoTitleDeleted val="0"/>
    <c:plotArea>
      <c:layout/>
      <c:barChart>
        <c:barDir val="col"/>
        <c:grouping val="clustered"/>
        <c:varyColors val="0"/>
        <c:ser>
          <c:idx val="1"/>
          <c:order val="0"/>
          <c:tx>
            <c:strRef>
              <c:f>Аркуш1!$C$4</c:f>
              <c:strCache>
                <c:ptCount val="1"/>
                <c:pt idx="0">
                  <c:v>к-сть дітей</c:v>
                </c:pt>
              </c:strCache>
            </c:strRef>
          </c:tx>
          <c:spPr>
            <a:solidFill>
              <a:srgbClr val="ED7D31"/>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Аркуш1!$B$5:$B$8</c:f>
              <c:numCache>
                <c:formatCode>General</c:formatCode>
                <c:ptCount val="4"/>
                <c:pt idx="0">
                  <c:v>2021</c:v>
                </c:pt>
                <c:pt idx="1">
                  <c:v>2022</c:v>
                </c:pt>
                <c:pt idx="2">
                  <c:v>2023</c:v>
                </c:pt>
                <c:pt idx="3">
                  <c:v>2024</c:v>
                </c:pt>
              </c:numCache>
            </c:numRef>
          </c:cat>
          <c:val>
            <c:numRef>
              <c:f>Аркуш1!$C$5:$C$8</c:f>
              <c:numCache>
                <c:formatCode>General</c:formatCode>
                <c:ptCount val="4"/>
                <c:pt idx="0">
                  <c:v>7</c:v>
                </c:pt>
                <c:pt idx="1">
                  <c:v>16</c:v>
                </c:pt>
                <c:pt idx="2">
                  <c:v>22</c:v>
                </c:pt>
                <c:pt idx="3">
                  <c:v>26</c:v>
                </c:pt>
              </c:numCache>
            </c:numRef>
          </c:val>
          <c:extLst xmlns:c16r2="http://schemas.microsoft.com/office/drawing/2015/06/chart">
            <c:ext xmlns:c16="http://schemas.microsoft.com/office/drawing/2014/chart" uri="{C3380CC4-5D6E-409C-BE32-E72D297353CC}">
              <c16:uniqueId val="{00000000-3B73-4CC3-9D94-1D76BBA7EC8D}"/>
            </c:ext>
          </c:extLst>
        </c:ser>
        <c:dLbls>
          <c:showLegendKey val="0"/>
          <c:showVal val="0"/>
          <c:showCatName val="0"/>
          <c:showSerName val="0"/>
          <c:showPercent val="0"/>
          <c:showBubbleSize val="0"/>
        </c:dLbls>
        <c:gapWidth val="219"/>
        <c:overlap val="-27"/>
        <c:axId val="278190608"/>
        <c:axId val="278189432"/>
      </c:barChart>
      <c:catAx>
        <c:axId val="27819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278189432"/>
        <c:crosses val="autoZero"/>
        <c:auto val="1"/>
        <c:lblAlgn val="ctr"/>
        <c:lblOffset val="100"/>
        <c:noMultiLvlLbl val="0"/>
      </c:catAx>
      <c:valAx>
        <c:axId val="278189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ru-RU"/>
          </a:p>
        </c:txPr>
        <c:crossAx val="278190608"/>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64</TotalTime>
  <Pages>56</Pages>
  <Words>14723</Words>
  <Characters>83926</Characters>
  <Application>Microsoft Office Word</Application>
  <DocSecurity>0</DocSecurity>
  <Lines>699</Lines>
  <Paragraphs>196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98453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UE-PC4</cp:lastModifiedBy>
  <cp:revision>7</cp:revision>
  <cp:lastPrinted>2025-12-01T12:44:00Z</cp:lastPrinted>
  <dcterms:created xsi:type="dcterms:W3CDTF">2025-12-01T09:57:00Z</dcterms:created>
  <dcterms:modified xsi:type="dcterms:W3CDTF">2025-12-03T12:45:00Z</dcterms:modified>
</cp:coreProperties>
</file>