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D1" w:rsidRPr="004162D1" w:rsidRDefault="004162D1" w:rsidP="00416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D1">
        <w:rPr>
          <w:rFonts w:ascii="Times New Roman" w:hAnsi="Times New Roman" w:cs="Times New Roman"/>
          <w:b/>
          <w:sz w:val="28"/>
          <w:szCs w:val="28"/>
        </w:rPr>
        <w:t>Відкориговані тарифи на послуги з централізованого водопостачання та</w:t>
      </w:r>
    </w:p>
    <w:p w:rsidR="004162D1" w:rsidRPr="004162D1" w:rsidRDefault="004162D1" w:rsidP="00416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D1">
        <w:rPr>
          <w:rFonts w:ascii="Times New Roman" w:hAnsi="Times New Roman" w:cs="Times New Roman"/>
          <w:b/>
          <w:sz w:val="28"/>
          <w:szCs w:val="28"/>
        </w:rPr>
        <w:t>централізованого водовідведення, що надаються</w:t>
      </w:r>
    </w:p>
    <w:p w:rsidR="004162D1" w:rsidRPr="004162D1" w:rsidRDefault="004162D1" w:rsidP="004162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D1">
        <w:rPr>
          <w:rFonts w:ascii="Times New Roman" w:hAnsi="Times New Roman" w:cs="Times New Roman"/>
          <w:b/>
          <w:sz w:val="28"/>
          <w:szCs w:val="28"/>
        </w:rPr>
        <w:t>МКП «</w:t>
      </w:r>
      <w:proofErr w:type="spellStart"/>
      <w:r w:rsidRPr="004162D1">
        <w:rPr>
          <w:rFonts w:ascii="Times New Roman" w:hAnsi="Times New Roman" w:cs="Times New Roman"/>
          <w:b/>
          <w:sz w:val="28"/>
          <w:szCs w:val="28"/>
        </w:rPr>
        <w:t>Перемишляниводоканал</w:t>
      </w:r>
      <w:proofErr w:type="spellEnd"/>
      <w:r w:rsidRPr="004162D1">
        <w:rPr>
          <w:rFonts w:ascii="Times New Roman" w:hAnsi="Times New Roman" w:cs="Times New Roman"/>
          <w:b/>
          <w:sz w:val="28"/>
          <w:szCs w:val="28"/>
        </w:rPr>
        <w:t>» для всіх категорій споживачів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B22E7F" w:rsidTr="00B22E7F">
        <w:tc>
          <w:tcPr>
            <w:tcW w:w="3209" w:type="dxa"/>
          </w:tcPr>
          <w:p w:rsidR="00B22E7F" w:rsidRPr="004162D1" w:rsidRDefault="00B22E7F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B22E7F" w:rsidRPr="004162D1" w:rsidRDefault="00B22E7F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Водопостачання,</w:t>
            </w:r>
          </w:p>
          <w:p w:rsidR="00B22E7F" w:rsidRPr="004162D1" w:rsidRDefault="00B22E7F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грн../м3Водовідведення,</w:t>
            </w:r>
          </w:p>
          <w:p w:rsidR="00B22E7F" w:rsidRPr="004162D1" w:rsidRDefault="00B22E7F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грн../м3</w:t>
            </w:r>
          </w:p>
        </w:tc>
        <w:tc>
          <w:tcPr>
            <w:tcW w:w="3210" w:type="dxa"/>
          </w:tcPr>
          <w:p w:rsidR="00B22E7F" w:rsidRPr="004162D1" w:rsidRDefault="00B22E7F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Водовідведення,</w:t>
            </w:r>
          </w:p>
          <w:p w:rsidR="00B22E7F" w:rsidRPr="004162D1" w:rsidRDefault="00B22E7F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грн../м3</w:t>
            </w:r>
          </w:p>
        </w:tc>
      </w:tr>
      <w:tr w:rsidR="00B22E7F" w:rsidTr="00B22E7F">
        <w:tc>
          <w:tcPr>
            <w:tcW w:w="3209" w:type="dxa"/>
          </w:tcPr>
          <w:p w:rsidR="00B22E7F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Тариф (грн./м3) без ПДВ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50,10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34,88</w:t>
            </w:r>
          </w:p>
        </w:tc>
      </w:tr>
      <w:tr w:rsidR="00B22E7F" w:rsidTr="00B22E7F">
        <w:tc>
          <w:tcPr>
            <w:tcW w:w="3209" w:type="dxa"/>
          </w:tcPr>
          <w:p w:rsidR="00B22E7F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Тариф (грн./м3) з ПДВ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60,12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41,86</w:t>
            </w:r>
          </w:p>
        </w:tc>
      </w:tr>
      <w:tr w:rsidR="00B22E7F" w:rsidTr="00B22E7F">
        <w:tc>
          <w:tcPr>
            <w:tcW w:w="3209" w:type="dxa"/>
          </w:tcPr>
          <w:p w:rsidR="004162D1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Тариф для споживачів, з урахуванням</w:t>
            </w:r>
          </w:p>
          <w:p w:rsidR="004162D1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оснащення будинків ВКО (грн./м3)</w:t>
            </w:r>
          </w:p>
          <w:p w:rsidR="00B22E7F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51,24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34,88</w:t>
            </w:r>
          </w:p>
        </w:tc>
      </w:tr>
      <w:tr w:rsidR="00B22E7F" w:rsidTr="00B22E7F">
        <w:tc>
          <w:tcPr>
            <w:tcW w:w="3209" w:type="dxa"/>
          </w:tcPr>
          <w:p w:rsidR="004162D1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 xml:space="preserve">Тариф для </w:t>
            </w:r>
            <w:proofErr w:type="spellStart"/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споживачів,з</w:t>
            </w:r>
            <w:proofErr w:type="spellEnd"/>
            <w:r w:rsidRPr="004162D1">
              <w:rPr>
                <w:rFonts w:ascii="Times New Roman" w:hAnsi="Times New Roman" w:cs="Times New Roman"/>
                <w:sz w:val="28"/>
                <w:szCs w:val="28"/>
              </w:rPr>
              <w:t xml:space="preserve"> урахуванням</w:t>
            </w:r>
          </w:p>
          <w:p w:rsidR="004162D1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оснащення будинків ВКО (грн./м3) з</w:t>
            </w:r>
          </w:p>
          <w:p w:rsidR="00B22E7F" w:rsidRPr="004162D1" w:rsidRDefault="004162D1" w:rsidP="00416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ПДВ</w:t>
            </w:r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61,49</w:t>
            </w:r>
            <w:bookmarkStart w:id="0" w:name="_GoBack"/>
            <w:bookmarkEnd w:id="0"/>
          </w:p>
        </w:tc>
        <w:tc>
          <w:tcPr>
            <w:tcW w:w="3210" w:type="dxa"/>
          </w:tcPr>
          <w:p w:rsidR="00B22E7F" w:rsidRPr="004162D1" w:rsidRDefault="004162D1" w:rsidP="00416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2D1">
              <w:rPr>
                <w:rFonts w:ascii="Times New Roman" w:hAnsi="Times New Roman" w:cs="Times New Roman"/>
                <w:sz w:val="28"/>
                <w:szCs w:val="28"/>
              </w:rPr>
              <w:t>41,86</w:t>
            </w:r>
          </w:p>
        </w:tc>
      </w:tr>
    </w:tbl>
    <w:p w:rsidR="00FB6369" w:rsidRDefault="00FB6369"/>
    <w:sectPr w:rsidR="00FB6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69"/>
    <w:rsid w:val="004162D1"/>
    <w:rsid w:val="00B22E7F"/>
    <w:rsid w:val="00F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3D6B"/>
  <w15:chartTrackingRefBased/>
  <w15:docId w15:val="{09B1E50D-BE6C-4559-B85A-5BCE4F7F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Васильків</dc:creator>
  <cp:keywords/>
  <dc:description/>
  <cp:lastModifiedBy>Андрій Васильків</cp:lastModifiedBy>
  <cp:revision>2</cp:revision>
  <dcterms:created xsi:type="dcterms:W3CDTF">2026-03-20T10:25:00Z</dcterms:created>
  <dcterms:modified xsi:type="dcterms:W3CDTF">2026-03-20T10:42:00Z</dcterms:modified>
</cp:coreProperties>
</file>