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Аналіз регуляторного впливу</w:t>
      </w:r>
    </w:p>
    <w:p w:rsidR="005948BB" w:rsidRDefault="00FB417C" w:rsidP="0059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проє</w:t>
      </w:r>
      <w:r w:rsidR="005948B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кту</w:t>
      </w:r>
      <w:proofErr w:type="spellEnd"/>
      <w:r w:rsidR="005948B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рішення Перемишлянської міської ради </w:t>
      </w:r>
      <w:r w:rsidR="003C31B5">
        <w:rPr>
          <w:rFonts w:ascii="Times New Roman CYR" w:hAnsi="Times New Roman CYR" w:cs="Times New Roman CYR"/>
          <w:sz w:val="24"/>
          <w:szCs w:val="24"/>
          <w:u w:val="single"/>
        </w:rPr>
        <w:t>«</w:t>
      </w:r>
      <w:r w:rsidR="005948B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Про встановлення місцевих податків і зборів на території Перемишля</w:t>
      </w:r>
      <w:r w:rsidR="003C31B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нської міської ради на 2022 рік»</w:t>
      </w:r>
    </w:p>
    <w:p w:rsidR="005948BB" w:rsidRPr="00FB417C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Назва регуляторного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: </w:t>
      </w:r>
      <w:r w:rsidR="003C31B5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встановлення місцевих податків і зборів на території </w:t>
      </w:r>
      <w:r w:rsidRPr="005948BB">
        <w:rPr>
          <w:rFonts w:ascii="Times New Roman CYR" w:hAnsi="Times New Roman CYR" w:cs="Times New Roman CYR"/>
          <w:bCs/>
          <w:sz w:val="24"/>
          <w:szCs w:val="24"/>
        </w:rPr>
        <w:t>Перемишлянської міської ради на 2022 рік</w:t>
      </w:r>
      <w:r w:rsidR="003C31B5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Регуляторний орган: </w:t>
      </w:r>
      <w:r>
        <w:rPr>
          <w:rFonts w:ascii="Times New Roman CYR" w:hAnsi="Times New Roman CYR" w:cs="Times New Roman CYR"/>
          <w:sz w:val="24"/>
          <w:szCs w:val="24"/>
        </w:rPr>
        <w:t>Перемишлянська міська рада.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Розробник: </w:t>
      </w:r>
      <w:r>
        <w:rPr>
          <w:rFonts w:ascii="Times New Roman CYR" w:hAnsi="Times New Roman CYR" w:cs="Times New Roman CYR"/>
          <w:sz w:val="24"/>
          <w:szCs w:val="24"/>
        </w:rPr>
        <w:t>Виконавчий комітет Перемишлянської міської ради.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Контактний телефон: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31B5" w:rsidRPr="003C31B5">
        <w:rPr>
          <w:rFonts w:ascii="Times New Roman" w:hAnsi="Times New Roman" w:cs="Times New Roman"/>
          <w:sz w:val="24"/>
          <w:szCs w:val="24"/>
        </w:rPr>
        <w:t>0987319552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Визначення і аналіз проблеми, яку передбачається 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Цей регуляторний акт встановлює місцеві податки і збори на території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території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948BB">
        <w:rPr>
          <w:rFonts w:ascii="Times New Roman CYR" w:hAnsi="Times New Roman CYR" w:cs="Times New Roman CYR"/>
          <w:bCs/>
          <w:sz w:val="24"/>
          <w:szCs w:val="24"/>
        </w:rPr>
        <w:t>Перемишлянської міської ради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на 2022 рік</w:t>
      </w:r>
      <w:r>
        <w:rPr>
          <w:rFonts w:ascii="Times New Roman CYR" w:hAnsi="Times New Roman CYR" w:cs="Times New Roman CYR"/>
          <w:sz w:val="24"/>
          <w:szCs w:val="24"/>
        </w:rPr>
        <w:t>, визначає об’єкти оподаткування, платників податків і зборів, розмір ставок, пільги зі сплати окремих видів податків, що зумовлює надходження додаткових коштів до місцевого бюджету та створює передумови для розвитку підприємництва, економіки в цілому, та соціально-економічного розвитку території.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Цілі регулювання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Цілями регулювання є:</w:t>
      </w:r>
    </w:p>
    <w:p w:rsidR="005948BB" w:rsidRDefault="005948BB" w:rsidP="0059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безумовне виконання норм чинного законодавства;</w:t>
      </w:r>
    </w:p>
    <w:p w:rsidR="005948BB" w:rsidRDefault="005948BB" w:rsidP="0059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встановлення місцевих податків і зборів;</w:t>
      </w:r>
    </w:p>
    <w:p w:rsidR="005948BB" w:rsidRDefault="005948BB" w:rsidP="00594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отримання додаткових коштів до місцевого бюджету та направлення їх на втілення програм соціально-економічного розвитку, збільшення фінансування соціальної сфери.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Визначення та оцінка усіх прийнятих альтернативних способів досягнення встановлених цілей з аргументацією переваг обраного способу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48BB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 CYR" w:hAnsi="Times New Roman CYR" w:cs="Times New Roman CYR"/>
          <w:sz w:val="24"/>
          <w:szCs w:val="24"/>
        </w:rPr>
        <w:t>Залишення питання неврегульованим, означає недоотримання додаткових надходжень від сплати місцевих податків та зборів, неможливість направлення додаткових коштів на здійснення програм соціально-економічного та культурного розвитку, зменшення фінансування соціальної сфери та порушення чинного законодавства України. Альтернатива є неприйнятною, оскільки не допомагає вирішити проблему.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48BB">
        <w:rPr>
          <w:rFonts w:ascii="Times New Roman" w:hAnsi="Times New Roman" w:cs="Times New Roman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sz w:val="24"/>
          <w:szCs w:val="24"/>
        </w:rPr>
        <w:t xml:space="preserve">Прийняття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</w:t>
      </w:r>
      <w:r w:rsidR="00FB417C">
        <w:rPr>
          <w:rFonts w:ascii="Times New Roman CYR" w:hAnsi="Times New Roman CYR" w:cs="Times New Roman CYR"/>
          <w:sz w:val="24"/>
          <w:szCs w:val="24"/>
        </w:rPr>
        <w:t>є</w:t>
      </w:r>
      <w:r w:rsidR="003C31B5">
        <w:rPr>
          <w:rFonts w:ascii="Times New Roman CYR" w:hAnsi="Times New Roman CYR" w:cs="Times New Roman CYR"/>
          <w:sz w:val="24"/>
          <w:szCs w:val="24"/>
        </w:rPr>
        <w:t>кту</w:t>
      </w:r>
      <w:proofErr w:type="spellEnd"/>
      <w:r w:rsidR="003C31B5">
        <w:rPr>
          <w:rFonts w:ascii="Times New Roman CYR" w:hAnsi="Times New Roman CYR" w:cs="Times New Roman CYR"/>
          <w:sz w:val="24"/>
          <w:szCs w:val="24"/>
        </w:rPr>
        <w:t xml:space="preserve"> нормативно-правового акту «</w:t>
      </w:r>
      <w:r>
        <w:rPr>
          <w:rFonts w:ascii="Times New Roman CYR" w:hAnsi="Times New Roman CYR" w:cs="Times New Roman CYR"/>
          <w:sz w:val="24"/>
          <w:szCs w:val="24"/>
        </w:rPr>
        <w:t xml:space="preserve">Про встановлення місцевих податків і зборів на території </w:t>
      </w:r>
      <w:r w:rsidRPr="005948BB">
        <w:rPr>
          <w:rFonts w:ascii="Times New Roman CYR" w:hAnsi="Times New Roman CYR" w:cs="Times New Roman CYR"/>
          <w:bCs/>
          <w:sz w:val="24"/>
          <w:szCs w:val="24"/>
        </w:rPr>
        <w:t>Перемишлянської міської ради</w:t>
      </w:r>
      <w:r>
        <w:rPr>
          <w:rFonts w:ascii="Times New Roman CYR" w:hAnsi="Times New Roman CYR" w:cs="Times New Roman CYR"/>
          <w:sz w:val="24"/>
          <w:szCs w:val="24"/>
        </w:rPr>
        <w:t xml:space="preserve"> на 2022 рік</w:t>
      </w:r>
      <w:r w:rsidR="003C31B5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Аналіз обраної альтернативи показує, що перший спосіб не є прийнятним, так як він цілком не задовольняє ні інтереси держави з однієї сторони, ні територіальної громади з іншої. Невизначеність процесу введення в дію місцевих податків і зборів призведе до втрат надходжень до місцевого бюджету, які можливо було б залучити на здійснення програм соціально-економічного та культурного розвитку, збільшення фінансування соціальної сфери.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таких обставин, перевага була віддана другому способу, оскільки у цьому випадку досягнути вищезазначеної мети можливо у найбільш короткий термін з врахуванням особливостей роботи міської ради, її виконавчих органів, органів фіскальної служби.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Механізм реалізації мети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Згідно Податкового кодексу України до повноважень міських рад належить прийняття рішення про встановлення місцевих податків та зборів та пільг по місцевих податках і зборах.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Зробити це можливо за рахунок прийняття відповідного рішення Перемишлянської міської ради.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Тому вирішення проблеми щодо врегулювання питань справляння місцевих податків і зборів на території міської ради пропонується шляхом прийняття ріш</w:t>
      </w:r>
      <w:r w:rsidR="003C31B5">
        <w:rPr>
          <w:rFonts w:ascii="Times New Roman CYR" w:hAnsi="Times New Roman CYR" w:cs="Times New Roman CYR"/>
          <w:sz w:val="24"/>
          <w:szCs w:val="24"/>
        </w:rPr>
        <w:t>ення «</w:t>
      </w:r>
      <w:r>
        <w:rPr>
          <w:rFonts w:ascii="Times New Roman CYR" w:hAnsi="Times New Roman CYR" w:cs="Times New Roman CYR"/>
          <w:sz w:val="24"/>
          <w:szCs w:val="24"/>
        </w:rPr>
        <w:t xml:space="preserve">Про встановлення місцевих податків і зборів на території </w:t>
      </w:r>
      <w:r w:rsidRPr="005948BB">
        <w:rPr>
          <w:rFonts w:ascii="Times New Roman CYR" w:hAnsi="Times New Roman CYR" w:cs="Times New Roman CYR"/>
          <w:bCs/>
          <w:sz w:val="24"/>
          <w:szCs w:val="24"/>
        </w:rPr>
        <w:t>Перемишлянської міської ради</w:t>
      </w:r>
      <w:r w:rsidR="003C31B5">
        <w:rPr>
          <w:rFonts w:ascii="Times New Roman CYR" w:hAnsi="Times New Roman CYR" w:cs="Times New Roman CYR"/>
          <w:sz w:val="24"/>
          <w:szCs w:val="24"/>
        </w:rPr>
        <w:t xml:space="preserve"> на 2022 рік»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Обґрунтування можливості досягнення поставлених цілей у разі прийняття запропонованого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і оцінка можливості проведення і виконання вимог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Враховуючи, що виконання зазначеного рішення є загальнообов’язковим для всіх учасників правовідносин у системі оподаткування, досягнення цілей, передбачених п.2 цього аналізу, вбачається цілком реальним.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 буде запроваджено на належному рівні і підлягатиме обов’язковому виконанню органом місцевого самоврядування, органом державної фіскальної служби та платниками місцевих податків і зборів.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Досягнення встановлених цілей шляхом виконання вимог даного регуляторного акту принесе вигоди без необхідності здійснення витрат, а саме: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48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зменшуються витрати на адміністрування місцевих податків і зборів;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48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 місцевого самоврядування дотримається принципу верховенства закону;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948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 державної фіскальної служби та платники місцевих податків і зборів застосовуватимуть нормативно-правові акти Перемишлянської міської ради з питань оподаткування, які відповідатимуть вимогам чинного законодавства.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та нагляд за додержанням вимог запропонованого регуляторного акту буде здійснюватися органами державної фіскальної служби систематично, у тому числі під час проведення перевірок.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Визначення очікуваних результатів ухвалення запропонованого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Регулювання впливає на кожну з трьох базових сфер: інтереси громадян та суб’єктів господарювання, інтереси держави, органу місцевого самоврядування.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4734"/>
        <w:gridCol w:w="2463"/>
      </w:tblGrid>
      <w:tr w:rsidR="005948BB">
        <w:trPr>
          <w:trHeight w:val="1"/>
        </w:trPr>
        <w:tc>
          <w:tcPr>
            <w:tcW w:w="224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Сфера впливу</w:t>
            </w:r>
          </w:p>
        </w:tc>
        <w:tc>
          <w:tcPr>
            <w:tcW w:w="47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24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Витрати</w:t>
            </w:r>
          </w:p>
        </w:tc>
      </w:tr>
      <w:tr w:rsidR="005948BB">
        <w:trPr>
          <w:trHeight w:val="1065"/>
        </w:trPr>
        <w:tc>
          <w:tcPr>
            <w:tcW w:w="224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Інтереси органу місцевого самоврядування</w:t>
            </w:r>
          </w:p>
        </w:tc>
        <w:tc>
          <w:tcPr>
            <w:tcW w:w="47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нормативні акти міської ради з питань оподаткування місцевими податками і зборами, відповідатимуть вимогам чинного законодавства;</w:t>
            </w:r>
          </w:p>
          <w:p w:rsidR="005948BB" w:rsidRP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зростання надходжень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місцевогобюджету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що забезпечить додаткові можливості для досягнення соціально-економічного розвитку та вирішення проблем благоустрою, потреб громади, фінансування програм та збалансування інтересів усіх учасників регуляторного процесу.</w:t>
            </w:r>
          </w:p>
        </w:tc>
        <w:tc>
          <w:tcPr>
            <w:tcW w:w="24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відсутні</w:t>
            </w:r>
          </w:p>
        </w:tc>
      </w:tr>
      <w:tr w:rsidR="005948BB" w:rsidRPr="005948BB">
        <w:trPr>
          <w:trHeight w:val="1"/>
        </w:trPr>
        <w:tc>
          <w:tcPr>
            <w:tcW w:w="224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P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Інтереси громадян та суб’єктів господарювання</w:t>
            </w:r>
          </w:p>
        </w:tc>
        <w:tc>
          <w:tcPr>
            <w:tcW w:w="47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відсутність збільшення розмірів ставок єдиного податку; </w:t>
            </w:r>
          </w:p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встановлення пільг із місцевих податків і зборів;</w:t>
            </w:r>
          </w:p>
          <w:p w:rsidR="005948BB" w:rsidRP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створення передумов для розвитку бізнесу та потенційного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освоєння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економічно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привабливих територій.</w:t>
            </w:r>
          </w:p>
        </w:tc>
        <w:tc>
          <w:tcPr>
            <w:tcW w:w="24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  <w:vAlign w:val="center"/>
          </w:tcPr>
          <w:p w:rsidR="005948BB" w:rsidRP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Сплата місцевих податків і зборів</w:t>
            </w:r>
          </w:p>
        </w:tc>
      </w:tr>
      <w:tr w:rsidR="005948BB">
        <w:trPr>
          <w:trHeight w:val="1"/>
        </w:trPr>
        <w:tc>
          <w:tcPr>
            <w:tcW w:w="224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Інтереси</w:t>
            </w:r>
          </w:p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держави</w:t>
            </w:r>
          </w:p>
        </w:tc>
        <w:tc>
          <w:tcPr>
            <w:tcW w:w="47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Запровадження соціально справедливих місцевих податків та зборів.</w:t>
            </w:r>
          </w:p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встановлення пільг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ізсплати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окремих податків для підприємств, установ організацій, що фінансуються з державного бюджету України.</w:t>
            </w:r>
          </w:p>
          <w:p w:rsidR="005948BB" w:rsidRP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створення умов для розвитку бізнесу та економіки держави в цілому.</w:t>
            </w:r>
          </w:p>
        </w:tc>
        <w:tc>
          <w:tcPr>
            <w:tcW w:w="24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000000" w:fill="FFFFFF"/>
            <w:vAlign w:val="center"/>
          </w:tcPr>
          <w:p w:rsidR="005948BB" w:rsidRDefault="005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відсутні</w:t>
            </w:r>
          </w:p>
        </w:tc>
      </w:tr>
    </w:tbl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Обґрунтування запропонованого терміну дії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Пропонується встановити строк дії регуляторного акту на 2022 рік, що співвідноситься з цілями його прийняття. Зміни до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вносяться в разі потреби та у разі внесення змін до чинного законодавства.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Визначення показників результативності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Показниками результативності запропонованого проекту рішення міської ради є збільшення надходжень до місцевого бюджету.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48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Визначення способів, за допомогою яких здійснюватиметься відстеження результативності регуляторного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 разі його ухвалення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Базове відстеження результативності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здійснюватиметься протягом року з дня набрання ним чинності, але не пізніше дня, з якого починається проведення повторного відстеження результативності цього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Повторне відстеження результативності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планується здійснити за три місяці до закінчення терміну, на який приймається даний регуляторний акт.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Періодичне відстеження результативності не планується, в зв’язку з тим, що термін дії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складає 1 рік.</w:t>
      </w:r>
    </w:p>
    <w:p w:rsid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Під час проведення відстеження результативності цього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будуть використовуватись офіційні статистичні дані щодо показників результативності регуляторного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5948BB" w:rsidRPr="005948BB" w:rsidRDefault="005948BB" w:rsidP="0059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</w:pPr>
      <w:r w:rsidRPr="005948BB">
        <w:rPr>
          <w:rFonts w:ascii="Times New Roman CYR" w:hAnsi="Times New Roman CYR" w:cs="Times New Roman CYR"/>
          <w:b/>
          <w:spacing w:val="4"/>
          <w:sz w:val="24"/>
          <w:szCs w:val="24"/>
        </w:rPr>
        <w:t>Перемишлянський міський голова</w:t>
      </w: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pacing w:val="4"/>
          <w:sz w:val="24"/>
          <w:szCs w:val="24"/>
        </w:rPr>
        <w:t>Олександ</w:t>
      </w:r>
      <w:r w:rsidR="007C6168">
        <w:rPr>
          <w:rFonts w:ascii="Times New Roman CYR" w:hAnsi="Times New Roman CYR" w:cs="Times New Roman CYR"/>
          <w:b/>
          <w:bCs/>
          <w:spacing w:val="4"/>
          <w:sz w:val="24"/>
          <w:szCs w:val="24"/>
        </w:rPr>
        <w:t>р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pacing w:val="4"/>
          <w:sz w:val="24"/>
          <w:szCs w:val="24"/>
        </w:rPr>
        <w:t xml:space="preserve"> ЗОЗУЛЯ</w:t>
      </w:r>
    </w:p>
    <w:p w:rsidR="009E40D1" w:rsidRPr="005948BB" w:rsidRDefault="005948BB">
      <w:pPr>
        <w:rPr>
          <w:lang w:val="ru-RU"/>
        </w:rPr>
      </w:pPr>
      <w:r>
        <w:rPr>
          <w:lang w:val="ru-RU"/>
        </w:rPr>
        <w:t xml:space="preserve"> </w:t>
      </w:r>
    </w:p>
    <w:sectPr w:rsidR="009E40D1" w:rsidRPr="005948BB" w:rsidSect="000C5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A6E5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48BB"/>
    <w:rsid w:val="000C54AA"/>
    <w:rsid w:val="002A38B9"/>
    <w:rsid w:val="003C31B5"/>
    <w:rsid w:val="005948BB"/>
    <w:rsid w:val="007C6168"/>
    <w:rsid w:val="009E40D1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06D2-5F5E-44C4-B1EA-A28698E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4489</Words>
  <Characters>2559</Characters>
  <Application>Microsoft Office Word</Application>
  <DocSecurity>0</DocSecurity>
  <Lines>21</Lines>
  <Paragraphs>14</Paragraphs>
  <ScaleCrop>false</ScaleCrop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місто Перемишлянська міська рада</cp:lastModifiedBy>
  <cp:revision>5</cp:revision>
  <dcterms:created xsi:type="dcterms:W3CDTF">2021-05-18T06:02:00Z</dcterms:created>
  <dcterms:modified xsi:type="dcterms:W3CDTF">2021-05-28T08:57:00Z</dcterms:modified>
</cp:coreProperties>
</file>